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D9" w:rsidRDefault="00C500D9" w:rsidP="00C500D9">
      <w:pPr>
        <w:jc w:val="right"/>
      </w:pPr>
      <w:bookmarkStart w:id="0" w:name="_GoBack"/>
      <w:bookmarkEnd w:id="0"/>
      <w:r>
        <w:t>20</w:t>
      </w:r>
      <w:r w:rsidRPr="00C500D9">
        <w:rPr>
          <w:vertAlign w:val="superscript"/>
        </w:rPr>
        <w:t>th</w:t>
      </w:r>
      <w:r>
        <w:t xml:space="preserve"> March 2020</w:t>
      </w:r>
    </w:p>
    <w:p w:rsidR="00925CDC" w:rsidRDefault="00925CDC" w:rsidP="00925CDC">
      <w:r>
        <w:t>Dear Parents and Carers,</w:t>
      </w:r>
    </w:p>
    <w:p w:rsidR="00C66EAA" w:rsidRDefault="00C66EAA" w:rsidP="00EB7FF3">
      <w:pPr>
        <w:jc w:val="center"/>
        <w:rPr>
          <w:b/>
        </w:rPr>
      </w:pPr>
    </w:p>
    <w:p w:rsidR="00EB7FF3" w:rsidRPr="00EB7FF3" w:rsidRDefault="00EB7FF3" w:rsidP="00EB7FF3">
      <w:pPr>
        <w:jc w:val="center"/>
        <w:rPr>
          <w:b/>
        </w:rPr>
      </w:pPr>
      <w:r>
        <w:rPr>
          <w:b/>
        </w:rPr>
        <w:t xml:space="preserve">School Closure Guidance </w:t>
      </w:r>
    </w:p>
    <w:p w:rsidR="00F57E98" w:rsidRDefault="00346C61" w:rsidP="00925CDC">
      <w:r>
        <w:t>T</w:t>
      </w:r>
      <w:r w:rsidR="00A94FE1">
        <w:t xml:space="preserve">hank you all for your support and patience whilst we have waited for the guidance to be released by the Department for Education. </w:t>
      </w:r>
      <w:r>
        <w:t>F</w:t>
      </w:r>
      <w:r w:rsidR="00A94FE1">
        <w:t xml:space="preserve">rom </w:t>
      </w:r>
      <w:r w:rsidR="00925CDC">
        <w:t>Friday the 20</w:t>
      </w:r>
      <w:r w:rsidR="00925CDC" w:rsidRPr="00350D9D">
        <w:rPr>
          <w:vertAlign w:val="superscript"/>
        </w:rPr>
        <w:t>th</w:t>
      </w:r>
      <w:r w:rsidR="00925CDC">
        <w:t xml:space="preserve"> March </w:t>
      </w:r>
      <w:r w:rsidR="00A94FE1">
        <w:t xml:space="preserve">the </w:t>
      </w:r>
      <w:r w:rsidR="00925CDC">
        <w:t xml:space="preserve">school </w:t>
      </w:r>
      <w:r w:rsidR="00F57E98">
        <w:t xml:space="preserve">site </w:t>
      </w:r>
      <w:r w:rsidR="00925CDC">
        <w:t xml:space="preserve">will </w:t>
      </w:r>
      <w:r>
        <w:t>be</w:t>
      </w:r>
      <w:r w:rsidR="00EB7FF3">
        <w:t xml:space="preserve"> </w:t>
      </w:r>
      <w:r w:rsidR="00925CDC">
        <w:t>close</w:t>
      </w:r>
      <w:r w:rsidR="00EB7FF3">
        <w:t>d. We have no information as to</w:t>
      </w:r>
      <w:r w:rsidR="00A94FE1">
        <w:t xml:space="preserve"> how long this will be but we will do our best to </w:t>
      </w:r>
      <w:r w:rsidR="00925CDC">
        <w:t xml:space="preserve">keep you up-dated via texts and emails. </w:t>
      </w:r>
    </w:p>
    <w:p w:rsidR="00925CDC" w:rsidRPr="00F57E98" w:rsidRDefault="00F57E98" w:rsidP="00925CDC">
      <w:pPr>
        <w:rPr>
          <w:b/>
        </w:rPr>
      </w:pPr>
      <w:r w:rsidRPr="00F57E98">
        <w:rPr>
          <w:b/>
        </w:rPr>
        <w:t>We are planning for school to be open from 9am until 3pm. Clearly it will</w:t>
      </w:r>
      <w:r>
        <w:rPr>
          <w:b/>
        </w:rPr>
        <w:t xml:space="preserve"> not be a ‘normal school day.’ C</w:t>
      </w:r>
      <w:r w:rsidRPr="00F57E98">
        <w:rPr>
          <w:b/>
        </w:rPr>
        <w:t>hildren are allowed to wear</w:t>
      </w:r>
      <w:r>
        <w:rPr>
          <w:b/>
        </w:rPr>
        <w:t xml:space="preserve"> non-school uniform </w:t>
      </w:r>
      <w:r w:rsidRPr="00F57E98">
        <w:rPr>
          <w:b/>
        </w:rPr>
        <w:t>and we ask for them to bring in a kit suitable for PE.</w:t>
      </w:r>
    </w:p>
    <w:p w:rsidR="00C500D9" w:rsidRDefault="00A94FE1" w:rsidP="00C500D9">
      <w:r>
        <w:t>It is clear that t</w:t>
      </w:r>
      <w:r w:rsidR="00925CDC">
        <w:t>he government is trying to</w:t>
      </w:r>
      <w:r w:rsidR="00EB7FF3">
        <w:t xml:space="preserve"> limit the spread of the Coronav</w:t>
      </w:r>
      <w:r w:rsidR="00925CDC">
        <w:t xml:space="preserve">irus by minimising the amount of contact between children, teachers and their families, whilst also supporting key workers in providing emergency services and enabling us to have access to food. </w:t>
      </w:r>
    </w:p>
    <w:p w:rsidR="00C500D9" w:rsidRPr="00EB0368" w:rsidRDefault="00C500D9" w:rsidP="00C500D9">
      <w:pPr>
        <w:rPr>
          <w:b/>
        </w:rPr>
      </w:pPr>
      <w:r w:rsidRPr="00EB0368">
        <w:rPr>
          <w:b/>
        </w:rPr>
        <w:t xml:space="preserve">The </w:t>
      </w:r>
      <w:r w:rsidR="00346C61">
        <w:rPr>
          <w:b/>
        </w:rPr>
        <w:t xml:space="preserve">government </w:t>
      </w:r>
      <w:r w:rsidRPr="00EB0368">
        <w:rPr>
          <w:b/>
        </w:rPr>
        <w:t>guidance</w:t>
      </w:r>
      <w:r w:rsidR="00EB0368" w:rsidRPr="00EB0368">
        <w:rPr>
          <w:b/>
        </w:rPr>
        <w:t xml:space="preserve"> makes clear the following important points</w:t>
      </w:r>
      <w:r w:rsidRPr="00EB0368">
        <w:rPr>
          <w:b/>
        </w:rPr>
        <w:t xml:space="preserve">: </w:t>
      </w:r>
    </w:p>
    <w:p w:rsidR="00C500D9" w:rsidRPr="00EB0368" w:rsidRDefault="00C500D9" w:rsidP="00C500D9">
      <w:pPr>
        <w:pStyle w:val="ListParagraph"/>
        <w:numPr>
          <w:ilvl w:val="0"/>
          <w:numId w:val="7"/>
        </w:numPr>
        <w:rPr>
          <w:b/>
        </w:rPr>
      </w:pPr>
      <w:r w:rsidRPr="00EB0368">
        <w:rPr>
          <w:b/>
        </w:rPr>
        <w:t>If children can stay safely at home, they should, to limit the chance of the virus spreading.</w:t>
      </w:r>
    </w:p>
    <w:p w:rsidR="00C500D9" w:rsidRPr="00EB0368" w:rsidRDefault="00C500D9" w:rsidP="00C500D9">
      <w:pPr>
        <w:pStyle w:val="ListParagraph"/>
        <w:numPr>
          <w:ilvl w:val="0"/>
          <w:numId w:val="7"/>
        </w:numPr>
        <w:rPr>
          <w:b/>
        </w:rPr>
      </w:pPr>
      <w:r w:rsidRPr="00EB0368">
        <w:rPr>
          <w:b/>
        </w:rPr>
        <w:t>the government has asked parents to keep their children at home, wherever possible, and asked schools to remain open only for those children who absolutely need to attend.</w:t>
      </w:r>
    </w:p>
    <w:p w:rsidR="00C500D9" w:rsidRPr="00EB0368" w:rsidRDefault="00C500D9" w:rsidP="00C500D9">
      <w:pPr>
        <w:pStyle w:val="ListParagraph"/>
        <w:numPr>
          <w:ilvl w:val="0"/>
          <w:numId w:val="7"/>
        </w:numPr>
        <w:rPr>
          <w:b/>
        </w:rPr>
      </w:pPr>
      <w:r w:rsidRPr="00EB0368">
        <w:rPr>
          <w:b/>
        </w:rPr>
        <w:t>fewer children making the journey to school, and the fewer children in educational settings, the lower the risk that the virus can spread and infect vulnerable individuals in wider society.</w:t>
      </w:r>
    </w:p>
    <w:p w:rsidR="00C500D9" w:rsidRPr="00EB0368" w:rsidRDefault="00C500D9" w:rsidP="00C500D9">
      <w:pPr>
        <w:pStyle w:val="ListParagraph"/>
        <w:numPr>
          <w:ilvl w:val="0"/>
          <w:numId w:val="7"/>
        </w:numPr>
        <w:rPr>
          <w:b/>
        </w:rPr>
      </w:pPr>
      <w:r w:rsidRPr="00EB0368">
        <w:rPr>
          <w:b/>
        </w:rPr>
        <w:t>If it is at all possible for children to be at home, then they should be.</w:t>
      </w:r>
    </w:p>
    <w:p w:rsidR="00C500D9" w:rsidRDefault="00C500D9" w:rsidP="00C500D9"/>
    <w:p w:rsidR="00EB0368" w:rsidRPr="00EB0368" w:rsidRDefault="00EB0368" w:rsidP="00925CDC">
      <w:pPr>
        <w:rPr>
          <w:b/>
        </w:rPr>
      </w:pPr>
      <w:r w:rsidRPr="00EB0368">
        <w:rPr>
          <w:b/>
        </w:rPr>
        <w:t>Key Groups who can attend school</w:t>
      </w:r>
    </w:p>
    <w:p w:rsidR="00EB0368" w:rsidRDefault="00A94FE1" w:rsidP="00925CDC">
      <w:r>
        <w:t>Two key groups will be abl</w:t>
      </w:r>
      <w:r w:rsidR="00C66EAA">
        <w:t>e to access care</w:t>
      </w:r>
      <w:r>
        <w:t xml:space="preserve"> provision from Monday 23</w:t>
      </w:r>
      <w:r w:rsidRPr="00A94FE1">
        <w:rPr>
          <w:vertAlign w:val="superscript"/>
        </w:rPr>
        <w:t>rd</w:t>
      </w:r>
      <w:r>
        <w:t xml:space="preserve"> March 2020 – Key workers (see definition below) and those children who have Education Healt</w:t>
      </w:r>
      <w:r w:rsidR="00165D5D">
        <w:t>h Care Plans (EHCPs) or who are being supported by a social worker.</w:t>
      </w:r>
      <w:r w:rsidR="00C500D9">
        <w:t xml:space="preserve"> </w:t>
      </w:r>
    </w:p>
    <w:p w:rsidR="00A94FE1" w:rsidRPr="00EB0368" w:rsidRDefault="00C66EAA" w:rsidP="00925CDC">
      <w:pPr>
        <w:rPr>
          <w:b/>
        </w:rPr>
      </w:pPr>
      <w:r>
        <w:rPr>
          <w:b/>
        </w:rPr>
        <w:t>Please do not ask us</w:t>
      </w:r>
      <w:r w:rsidR="00C500D9" w:rsidRPr="00EB0368">
        <w:rPr>
          <w:b/>
        </w:rPr>
        <w:t xml:space="preserve"> to make exceptions – if you do not fit the categories described below, your child/children cannot attend school. </w:t>
      </w:r>
    </w:p>
    <w:p w:rsidR="003C538E" w:rsidRDefault="003C538E" w:rsidP="003C538E">
      <w:r>
        <w:t>Many parents working in these critical sectors may be able to ensure their child is kept at home. Every child who can be safely car</w:t>
      </w:r>
      <w:r w:rsidR="00346C61">
        <w:t>ed for at home should be. P</w:t>
      </w:r>
      <w:r w:rsidR="00EB0368">
        <w:t xml:space="preserve">arents and carers </w:t>
      </w:r>
      <w:r w:rsidR="00346C61">
        <w:t>do not need to send the</w:t>
      </w:r>
      <w:r>
        <w:t>ir children to school if they do not need or wish to do so.</w:t>
      </w:r>
    </w:p>
    <w:p w:rsidR="003C538E" w:rsidRDefault="003C538E" w:rsidP="003C538E">
      <w:r>
        <w:t>For vulnerable children, your child’s social worker will work with you to assess the best option for your child.</w:t>
      </w:r>
    </w:p>
    <w:p w:rsidR="00EB0368" w:rsidRDefault="00EB0368" w:rsidP="003C538E">
      <w:r>
        <w:t>Please find below a detailed breakdown of a ‘Key Worker’:</w:t>
      </w:r>
    </w:p>
    <w:p w:rsidR="003C538E" w:rsidRDefault="003C538E" w:rsidP="00925CDC">
      <w:pPr>
        <w:rPr>
          <w:b/>
          <w:sz w:val="28"/>
          <w:szCs w:val="28"/>
        </w:rPr>
      </w:pPr>
    </w:p>
    <w:p w:rsidR="00C66EAA" w:rsidRDefault="00C66EAA" w:rsidP="00925CDC">
      <w:pPr>
        <w:rPr>
          <w:b/>
          <w:sz w:val="28"/>
          <w:szCs w:val="28"/>
        </w:rPr>
      </w:pPr>
    </w:p>
    <w:p w:rsidR="00A94FE1" w:rsidRPr="00C500D9" w:rsidRDefault="00A94FE1" w:rsidP="00925CDC">
      <w:pPr>
        <w:rPr>
          <w:b/>
          <w:sz w:val="28"/>
          <w:szCs w:val="28"/>
        </w:rPr>
      </w:pPr>
      <w:r w:rsidRPr="00C500D9">
        <w:rPr>
          <w:b/>
          <w:sz w:val="28"/>
          <w:szCs w:val="28"/>
        </w:rPr>
        <w:lastRenderedPageBreak/>
        <w:t>Key workers:</w:t>
      </w:r>
    </w:p>
    <w:p w:rsidR="00C500D9" w:rsidRPr="00C500D9" w:rsidRDefault="00C500D9" w:rsidP="00C500D9">
      <w:pPr>
        <w:rPr>
          <w:b/>
        </w:rPr>
      </w:pPr>
      <w:r w:rsidRPr="00C500D9">
        <w:rPr>
          <w:b/>
        </w:rPr>
        <w:t>Health and social care</w:t>
      </w:r>
    </w:p>
    <w:p w:rsidR="00C500D9" w:rsidRDefault="00C500D9" w:rsidP="00C500D9">
      <w:r>
        <w:t>This includes but is not limited to:</w:t>
      </w:r>
    </w:p>
    <w:p w:rsidR="00C500D9" w:rsidRDefault="00C500D9" w:rsidP="00C500D9">
      <w:pPr>
        <w:pStyle w:val="ListParagraph"/>
        <w:numPr>
          <w:ilvl w:val="0"/>
          <w:numId w:val="3"/>
        </w:numPr>
      </w:pPr>
      <w:r>
        <w:t>Doctors</w:t>
      </w:r>
    </w:p>
    <w:p w:rsidR="00C500D9" w:rsidRDefault="00C500D9" w:rsidP="00C500D9">
      <w:pPr>
        <w:pStyle w:val="ListParagraph"/>
        <w:numPr>
          <w:ilvl w:val="0"/>
          <w:numId w:val="3"/>
        </w:numPr>
      </w:pPr>
      <w:r>
        <w:t>Nurses</w:t>
      </w:r>
    </w:p>
    <w:p w:rsidR="00C500D9" w:rsidRDefault="00C500D9" w:rsidP="00C500D9">
      <w:pPr>
        <w:pStyle w:val="ListParagraph"/>
        <w:numPr>
          <w:ilvl w:val="0"/>
          <w:numId w:val="3"/>
        </w:numPr>
      </w:pPr>
      <w:r>
        <w:t>Midwives</w:t>
      </w:r>
    </w:p>
    <w:p w:rsidR="00C500D9" w:rsidRDefault="00C500D9" w:rsidP="00C500D9">
      <w:pPr>
        <w:pStyle w:val="ListParagraph"/>
        <w:numPr>
          <w:ilvl w:val="0"/>
          <w:numId w:val="3"/>
        </w:numPr>
      </w:pPr>
      <w:r>
        <w:t>Paramedics</w:t>
      </w:r>
    </w:p>
    <w:p w:rsidR="00C500D9" w:rsidRDefault="00C500D9" w:rsidP="00C500D9">
      <w:pPr>
        <w:pStyle w:val="ListParagraph"/>
        <w:numPr>
          <w:ilvl w:val="0"/>
          <w:numId w:val="3"/>
        </w:numPr>
      </w:pPr>
      <w:r>
        <w:t>Social workers</w:t>
      </w:r>
    </w:p>
    <w:p w:rsidR="00C500D9" w:rsidRDefault="00C500D9" w:rsidP="00C500D9">
      <w:pPr>
        <w:pStyle w:val="ListParagraph"/>
        <w:numPr>
          <w:ilvl w:val="0"/>
          <w:numId w:val="3"/>
        </w:numPr>
      </w:pPr>
      <w:r>
        <w:t>Care workers</w:t>
      </w:r>
    </w:p>
    <w:p w:rsidR="00C500D9" w:rsidRDefault="00C500D9" w:rsidP="00C500D9">
      <w:pPr>
        <w:pStyle w:val="ListParagraph"/>
        <w:numPr>
          <w:ilvl w:val="0"/>
          <w:numId w:val="3"/>
        </w:numPr>
      </w:pPr>
      <w:r>
        <w:t>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C500D9" w:rsidRDefault="00C500D9" w:rsidP="00C500D9">
      <w:pPr>
        <w:rPr>
          <w:b/>
        </w:rPr>
      </w:pPr>
    </w:p>
    <w:p w:rsidR="00C500D9" w:rsidRPr="00C500D9" w:rsidRDefault="00C500D9" w:rsidP="00C500D9">
      <w:pPr>
        <w:rPr>
          <w:b/>
        </w:rPr>
      </w:pPr>
      <w:r w:rsidRPr="00C500D9">
        <w:rPr>
          <w:b/>
        </w:rPr>
        <w:t>Education and childcare</w:t>
      </w:r>
    </w:p>
    <w:p w:rsidR="00C500D9" w:rsidRDefault="00C500D9" w:rsidP="00C500D9">
      <w:r>
        <w:t>This includes:</w:t>
      </w:r>
    </w:p>
    <w:p w:rsidR="00C500D9" w:rsidRDefault="00C500D9" w:rsidP="00C500D9">
      <w:pPr>
        <w:pStyle w:val="ListParagraph"/>
        <w:numPr>
          <w:ilvl w:val="0"/>
          <w:numId w:val="3"/>
        </w:numPr>
      </w:pPr>
      <w:r>
        <w:t>Nursery and teaching staff</w:t>
      </w:r>
    </w:p>
    <w:p w:rsidR="00C500D9" w:rsidRDefault="00C500D9" w:rsidP="00C500D9">
      <w:pPr>
        <w:pStyle w:val="ListParagraph"/>
        <w:numPr>
          <w:ilvl w:val="0"/>
          <w:numId w:val="3"/>
        </w:numPr>
      </w:pPr>
      <w:r>
        <w:t>Social workers</w:t>
      </w:r>
    </w:p>
    <w:p w:rsidR="00C500D9" w:rsidRDefault="00C500D9" w:rsidP="00C500D9">
      <w:pPr>
        <w:pStyle w:val="ListParagraph"/>
        <w:numPr>
          <w:ilvl w:val="0"/>
          <w:numId w:val="3"/>
        </w:numPr>
      </w:pPr>
      <w:r>
        <w:t>Those specialist education professionals who must remain active during the COVID-19 response to deliver this approach.</w:t>
      </w:r>
    </w:p>
    <w:p w:rsidR="00C500D9" w:rsidRDefault="00C500D9" w:rsidP="00C500D9"/>
    <w:p w:rsidR="00C500D9" w:rsidRPr="00C500D9" w:rsidRDefault="00C500D9" w:rsidP="00C500D9">
      <w:pPr>
        <w:rPr>
          <w:b/>
        </w:rPr>
      </w:pPr>
      <w:r w:rsidRPr="00C500D9">
        <w:rPr>
          <w:b/>
        </w:rPr>
        <w:t>Key public services</w:t>
      </w:r>
    </w:p>
    <w:p w:rsidR="00C500D9" w:rsidRDefault="00C500D9" w:rsidP="00C500D9">
      <w:r>
        <w:t>This includes:</w:t>
      </w:r>
    </w:p>
    <w:p w:rsidR="00C500D9" w:rsidRDefault="00C500D9" w:rsidP="00C500D9">
      <w:pPr>
        <w:pStyle w:val="ListParagraph"/>
        <w:numPr>
          <w:ilvl w:val="0"/>
          <w:numId w:val="3"/>
        </w:numPr>
      </w:pPr>
      <w:r>
        <w:t>Those essential to the running of the justice system</w:t>
      </w:r>
    </w:p>
    <w:p w:rsidR="00C500D9" w:rsidRDefault="00C500D9" w:rsidP="00C500D9">
      <w:pPr>
        <w:pStyle w:val="ListParagraph"/>
        <w:numPr>
          <w:ilvl w:val="0"/>
          <w:numId w:val="3"/>
        </w:numPr>
      </w:pPr>
      <w:r>
        <w:t>Religious staff</w:t>
      </w:r>
    </w:p>
    <w:p w:rsidR="00C500D9" w:rsidRDefault="00C500D9" w:rsidP="00C500D9">
      <w:pPr>
        <w:pStyle w:val="ListParagraph"/>
        <w:numPr>
          <w:ilvl w:val="0"/>
          <w:numId w:val="3"/>
        </w:numPr>
      </w:pPr>
      <w:r>
        <w:t>Charities and workers delivering key frontline services</w:t>
      </w:r>
    </w:p>
    <w:p w:rsidR="00C500D9" w:rsidRDefault="00C500D9" w:rsidP="00C500D9">
      <w:pPr>
        <w:pStyle w:val="ListParagraph"/>
        <w:numPr>
          <w:ilvl w:val="0"/>
          <w:numId w:val="3"/>
        </w:numPr>
      </w:pPr>
      <w:r>
        <w:t>Those responsible for the management of the deceased</w:t>
      </w:r>
    </w:p>
    <w:p w:rsidR="00C500D9" w:rsidRDefault="00C500D9" w:rsidP="00C500D9">
      <w:pPr>
        <w:pStyle w:val="ListParagraph"/>
        <w:numPr>
          <w:ilvl w:val="0"/>
          <w:numId w:val="3"/>
        </w:numPr>
      </w:pPr>
      <w:r>
        <w:t>Journalists and broadcasters who are providing public service broadcasting.</w:t>
      </w:r>
    </w:p>
    <w:p w:rsidR="00C500D9" w:rsidRDefault="00C500D9" w:rsidP="00C500D9"/>
    <w:p w:rsidR="00C500D9" w:rsidRPr="00C500D9" w:rsidRDefault="00C500D9" w:rsidP="00C500D9">
      <w:pPr>
        <w:rPr>
          <w:b/>
        </w:rPr>
      </w:pPr>
      <w:r w:rsidRPr="00C500D9">
        <w:rPr>
          <w:b/>
        </w:rPr>
        <w:t>Local and national government</w:t>
      </w:r>
    </w:p>
    <w:p w:rsidR="00C500D9" w:rsidRDefault="00C500D9" w:rsidP="00C500D9">
      <w:r>
        <w:t>This only includes those administrative occupations essential to the effective delivery of the COVID-19 response or delivering essential public services such as the payment of benefits, including in government agencies and arm’s length bodies.</w:t>
      </w:r>
    </w:p>
    <w:p w:rsidR="0048369A" w:rsidRDefault="0048369A" w:rsidP="00C500D9">
      <w:pPr>
        <w:rPr>
          <w:b/>
        </w:rPr>
      </w:pPr>
    </w:p>
    <w:p w:rsidR="00C500D9" w:rsidRPr="00C500D9" w:rsidRDefault="00C500D9" w:rsidP="00C500D9">
      <w:pPr>
        <w:rPr>
          <w:b/>
        </w:rPr>
      </w:pPr>
      <w:r w:rsidRPr="00C500D9">
        <w:rPr>
          <w:b/>
        </w:rPr>
        <w:t>Food and other necessary goods</w:t>
      </w:r>
    </w:p>
    <w:p w:rsidR="00C500D9" w:rsidRDefault="00C500D9" w:rsidP="00C500D9">
      <w:r>
        <w:t>This includes those involved in food production, processing, distribution, sale and delivery as well as those essential to the provision of other key goods (for example hygienic and veterinary medicines).</w:t>
      </w:r>
    </w:p>
    <w:p w:rsidR="00C500D9" w:rsidRPr="0048369A" w:rsidRDefault="00C500D9" w:rsidP="00C500D9">
      <w:pPr>
        <w:rPr>
          <w:sz w:val="8"/>
        </w:rPr>
      </w:pPr>
    </w:p>
    <w:p w:rsidR="00C500D9" w:rsidRPr="00C500D9" w:rsidRDefault="00C500D9" w:rsidP="00C500D9">
      <w:pPr>
        <w:rPr>
          <w:b/>
        </w:rPr>
      </w:pPr>
      <w:r w:rsidRPr="00C500D9">
        <w:rPr>
          <w:b/>
        </w:rPr>
        <w:lastRenderedPageBreak/>
        <w:t>Public safety and national security</w:t>
      </w:r>
    </w:p>
    <w:p w:rsidR="00C500D9" w:rsidRDefault="00C500D9" w:rsidP="00C500D9">
      <w:r>
        <w:t>This includes:</w:t>
      </w:r>
    </w:p>
    <w:p w:rsidR="00C500D9" w:rsidRDefault="00C500D9" w:rsidP="00C500D9">
      <w:pPr>
        <w:pStyle w:val="ListParagraph"/>
        <w:numPr>
          <w:ilvl w:val="0"/>
          <w:numId w:val="3"/>
        </w:numPr>
      </w:pPr>
      <w:r>
        <w:t>Police and support staff</w:t>
      </w:r>
    </w:p>
    <w:p w:rsidR="00C500D9" w:rsidRDefault="00C500D9" w:rsidP="00C500D9">
      <w:pPr>
        <w:pStyle w:val="ListParagraph"/>
        <w:numPr>
          <w:ilvl w:val="0"/>
          <w:numId w:val="3"/>
        </w:numPr>
      </w:pPr>
      <w:r>
        <w:t>Ministry of Defence civilians</w:t>
      </w:r>
    </w:p>
    <w:p w:rsidR="00C500D9" w:rsidRDefault="00C500D9" w:rsidP="00C500D9">
      <w:pPr>
        <w:pStyle w:val="ListParagraph"/>
        <w:numPr>
          <w:ilvl w:val="0"/>
          <w:numId w:val="3"/>
        </w:numPr>
      </w:pPr>
      <w:r>
        <w:t>Contractor and armed forces personnel (those critical to the delivery of key defence and national security outputs and essential to the response to the COVID-19 pandemic)</w:t>
      </w:r>
    </w:p>
    <w:p w:rsidR="00C500D9" w:rsidRDefault="00C500D9" w:rsidP="00C500D9">
      <w:pPr>
        <w:pStyle w:val="ListParagraph"/>
        <w:numPr>
          <w:ilvl w:val="0"/>
          <w:numId w:val="3"/>
        </w:numPr>
      </w:pPr>
      <w:r>
        <w:t>Fire and rescue service employees (including support staff)</w:t>
      </w:r>
    </w:p>
    <w:p w:rsidR="00C500D9" w:rsidRDefault="00C500D9" w:rsidP="00C500D9">
      <w:pPr>
        <w:pStyle w:val="ListParagraph"/>
        <w:numPr>
          <w:ilvl w:val="0"/>
          <w:numId w:val="3"/>
        </w:numPr>
      </w:pPr>
      <w:r>
        <w:t>National Crime Agency staff</w:t>
      </w:r>
    </w:p>
    <w:p w:rsidR="00C500D9" w:rsidRDefault="00C500D9" w:rsidP="00C500D9">
      <w:pPr>
        <w:pStyle w:val="ListParagraph"/>
        <w:numPr>
          <w:ilvl w:val="0"/>
          <w:numId w:val="3"/>
        </w:numPr>
      </w:pPr>
      <w:r>
        <w:t>Those maintaining border security, prison and probation staff and other national security roles, including those overseas.</w:t>
      </w:r>
    </w:p>
    <w:p w:rsidR="00C500D9" w:rsidRPr="0048369A" w:rsidRDefault="00C500D9" w:rsidP="00C500D9">
      <w:pPr>
        <w:rPr>
          <w:sz w:val="4"/>
        </w:rPr>
      </w:pPr>
    </w:p>
    <w:p w:rsidR="00C500D9" w:rsidRPr="00C500D9" w:rsidRDefault="00C500D9" w:rsidP="00C500D9">
      <w:pPr>
        <w:rPr>
          <w:b/>
        </w:rPr>
      </w:pPr>
      <w:r w:rsidRPr="00C500D9">
        <w:rPr>
          <w:b/>
        </w:rPr>
        <w:t>Transport</w:t>
      </w:r>
    </w:p>
    <w:p w:rsidR="00C500D9" w:rsidRDefault="00C500D9" w:rsidP="00C500D9">
      <w:r>
        <w:t>This includes those who will keep the air, water, road and rail passenger and freight transport modes operating during the COVID-19 response, including those working on transport systems through which supply chains pass.</w:t>
      </w:r>
    </w:p>
    <w:p w:rsidR="00C500D9" w:rsidRPr="0048369A" w:rsidRDefault="00C500D9" w:rsidP="00C500D9">
      <w:pPr>
        <w:rPr>
          <w:b/>
          <w:sz w:val="6"/>
        </w:rPr>
      </w:pPr>
    </w:p>
    <w:p w:rsidR="00C500D9" w:rsidRPr="00C500D9" w:rsidRDefault="00C500D9" w:rsidP="00C500D9">
      <w:pPr>
        <w:rPr>
          <w:b/>
        </w:rPr>
      </w:pPr>
      <w:r w:rsidRPr="00C500D9">
        <w:rPr>
          <w:b/>
        </w:rPr>
        <w:t>Utilities, communication and financial services</w:t>
      </w:r>
    </w:p>
    <w:p w:rsidR="00C500D9" w:rsidRDefault="00C500D9" w:rsidP="00C500D9">
      <w: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48369A" w:rsidRPr="0048369A" w:rsidRDefault="0048369A" w:rsidP="00C500D9">
      <w:pPr>
        <w:rPr>
          <w:b/>
          <w:sz w:val="10"/>
        </w:rPr>
      </w:pPr>
    </w:p>
    <w:p w:rsidR="00C500D9" w:rsidRDefault="00EB0368" w:rsidP="00C500D9">
      <w:pPr>
        <w:rPr>
          <w:b/>
        </w:rPr>
      </w:pPr>
      <w:r w:rsidRPr="00EB0368">
        <w:rPr>
          <w:b/>
        </w:rPr>
        <w:t xml:space="preserve">If you belong to one of the groups shown above, you are now required to </w:t>
      </w:r>
      <w:r w:rsidR="00C500D9" w:rsidRPr="00EB0368">
        <w:rPr>
          <w:b/>
        </w:rPr>
        <w:t>c</w:t>
      </w:r>
      <w:r w:rsidR="00C500D9" w:rsidRPr="00284394">
        <w:rPr>
          <w:b/>
        </w:rPr>
        <w:t>o</w:t>
      </w:r>
      <w:r w:rsidR="003C538E">
        <w:rPr>
          <w:b/>
        </w:rPr>
        <w:t>mplete the form</w:t>
      </w:r>
      <w:r w:rsidR="00C500D9" w:rsidRPr="00284394">
        <w:rPr>
          <w:b/>
        </w:rPr>
        <w:t xml:space="preserve"> </w:t>
      </w:r>
      <w:r>
        <w:rPr>
          <w:b/>
        </w:rPr>
        <w:t xml:space="preserve">found </w:t>
      </w:r>
      <w:r w:rsidR="00C500D9" w:rsidRPr="00284394">
        <w:rPr>
          <w:b/>
        </w:rPr>
        <w:t xml:space="preserve">at the bottom of this letter </w:t>
      </w:r>
      <w:r>
        <w:rPr>
          <w:b/>
        </w:rPr>
        <w:t>and return it to school as soon as possible</w:t>
      </w:r>
      <w:r w:rsidR="00F57E98">
        <w:rPr>
          <w:b/>
        </w:rPr>
        <w:t>, by Saturday at the latest so that we have time to return information back to you by Sunday.</w:t>
      </w:r>
      <w:r>
        <w:rPr>
          <w:b/>
        </w:rPr>
        <w:t xml:space="preserve"> This can also be </w:t>
      </w:r>
      <w:r w:rsidR="00C500D9" w:rsidRPr="00284394">
        <w:rPr>
          <w:b/>
        </w:rPr>
        <w:t>email</w:t>
      </w:r>
      <w:r>
        <w:rPr>
          <w:b/>
        </w:rPr>
        <w:t>ed to</w:t>
      </w:r>
      <w:r w:rsidR="00C500D9" w:rsidRPr="00284394">
        <w:rPr>
          <w:b/>
        </w:rPr>
        <w:t xml:space="preserve"> the school office.</w:t>
      </w:r>
    </w:p>
    <w:p w:rsidR="0048369A" w:rsidRDefault="00346C61" w:rsidP="00C500D9">
      <w:r>
        <w:t>We</w:t>
      </w:r>
      <w:r w:rsidR="00EB0368">
        <w:t xml:space="preserve"> fully appreciate that this has all come at the last minute. </w:t>
      </w:r>
      <w:r>
        <w:t>We</w:t>
      </w:r>
      <w:r w:rsidR="00EB0368">
        <w:t xml:space="preserve"> would </w:t>
      </w:r>
      <w:r>
        <w:t xml:space="preserve">also </w:t>
      </w:r>
      <w:r w:rsidR="00EB0368">
        <w:t>ask you to be mindful of the fact that this has also challenged us</w:t>
      </w:r>
      <w:r>
        <w:t xml:space="preserve"> as a setting</w:t>
      </w:r>
      <w:r w:rsidR="00EB0368">
        <w:t xml:space="preserve"> and remember that </w:t>
      </w:r>
      <w:r>
        <w:t>we will only be able to operate with sufficient staffing to maintain a safe working environment.</w:t>
      </w:r>
      <w:r w:rsidR="009759DF">
        <w:t xml:space="preserve"> We </w:t>
      </w:r>
      <w:r w:rsidR="0048369A">
        <w:t>will be</w:t>
      </w:r>
      <w:r w:rsidR="009759DF">
        <w:t xml:space="preserve"> reviewing this situation on a daily basis and will notify you of any changes as soon as possible.</w:t>
      </w:r>
      <w:r w:rsidR="00F57E98">
        <w:t xml:space="preserve"> </w:t>
      </w:r>
    </w:p>
    <w:p w:rsidR="0048369A" w:rsidRDefault="0048369A" w:rsidP="00C500D9">
      <w:r w:rsidRPr="0048369A">
        <w:t>However, we must emphasise that the government guidance also states that “many parents working in these critical sectors may be able to ensure their child is kept at home. Every child who can be safely cared for at home should be.” Therefore, the information you include</w:t>
      </w:r>
      <w:r>
        <w:t xml:space="preserve"> on your form will be essential as will have to apply very strict criteria to our list, as all schools have, to ensure that we keep everybody safe.</w:t>
      </w:r>
    </w:p>
    <w:p w:rsidR="00346C61" w:rsidRDefault="00F57E98" w:rsidP="00C500D9">
      <w:r>
        <w:t>We will aim to confirm your child’s place by S</w:t>
      </w:r>
      <w:r w:rsidR="002240E0">
        <w:t>unday evening (hopefully before</w:t>
      </w:r>
      <w:r>
        <w:t>)</w:t>
      </w:r>
      <w:r w:rsidR="002240E0">
        <w:t>.</w:t>
      </w:r>
    </w:p>
    <w:p w:rsidR="00EB0368" w:rsidRDefault="00EB0368" w:rsidP="00C500D9">
      <w:r>
        <w:t>Thank you for your understanding and your continued support.</w:t>
      </w:r>
    </w:p>
    <w:p w:rsidR="0048369A" w:rsidRDefault="009759DF" w:rsidP="00F57E98">
      <w:r>
        <w:t>Regards,</w:t>
      </w:r>
    </w:p>
    <w:p w:rsidR="00F57E98" w:rsidRPr="00F57E98" w:rsidRDefault="00F57E98" w:rsidP="00F57E98">
      <w:r>
        <w:t>From all at the Woodfield site</w:t>
      </w:r>
    </w:p>
    <w:p w:rsidR="0048369A" w:rsidRDefault="0048369A" w:rsidP="003C538E">
      <w:pPr>
        <w:jc w:val="center"/>
        <w:rPr>
          <w:rFonts w:ascii="Arial" w:hAnsi="Arial" w:cs="Arial"/>
          <w:b/>
          <w:color w:val="0B0C0C"/>
          <w:sz w:val="24"/>
          <w:szCs w:val="24"/>
          <w:highlight w:val="yellow"/>
          <w:shd w:val="clear" w:color="auto" w:fill="FFFFFF"/>
        </w:rPr>
      </w:pPr>
    </w:p>
    <w:p w:rsidR="0048369A" w:rsidRDefault="0048369A" w:rsidP="003C538E">
      <w:pPr>
        <w:jc w:val="center"/>
        <w:rPr>
          <w:rFonts w:ascii="Arial" w:hAnsi="Arial" w:cs="Arial"/>
          <w:b/>
          <w:color w:val="0B0C0C"/>
          <w:sz w:val="24"/>
          <w:szCs w:val="24"/>
          <w:highlight w:val="yellow"/>
          <w:shd w:val="clear" w:color="auto" w:fill="FFFFFF"/>
        </w:rPr>
      </w:pPr>
    </w:p>
    <w:p w:rsidR="0048369A" w:rsidRDefault="0048369A" w:rsidP="003C538E">
      <w:pPr>
        <w:jc w:val="center"/>
        <w:rPr>
          <w:rFonts w:ascii="Arial" w:hAnsi="Arial" w:cs="Arial"/>
          <w:b/>
          <w:color w:val="0B0C0C"/>
          <w:sz w:val="24"/>
          <w:szCs w:val="24"/>
          <w:highlight w:val="yellow"/>
          <w:shd w:val="clear" w:color="auto" w:fill="FFFFFF"/>
        </w:rPr>
      </w:pPr>
    </w:p>
    <w:p w:rsidR="003C538E" w:rsidRPr="003C538E" w:rsidRDefault="009759DF" w:rsidP="003C538E">
      <w:pPr>
        <w:jc w:val="center"/>
        <w:rPr>
          <w:rFonts w:ascii="Arial" w:hAnsi="Arial" w:cs="Arial"/>
          <w:b/>
          <w:color w:val="0B0C0C"/>
          <w:sz w:val="24"/>
          <w:szCs w:val="24"/>
          <w:shd w:val="clear" w:color="auto" w:fill="FFFFFF"/>
        </w:rPr>
      </w:pPr>
      <w:r w:rsidRPr="00762624">
        <w:rPr>
          <w:rFonts w:ascii="Arial" w:hAnsi="Arial" w:cs="Arial"/>
          <w:b/>
          <w:color w:val="0B0C0C"/>
          <w:sz w:val="24"/>
          <w:szCs w:val="24"/>
          <w:shd w:val="clear" w:color="auto" w:fill="FFFFFF"/>
        </w:rPr>
        <w:t>Cam Woodfield Junior School</w:t>
      </w:r>
      <w:r w:rsidR="003C538E" w:rsidRPr="003C538E">
        <w:rPr>
          <w:rFonts w:ascii="Arial" w:hAnsi="Arial" w:cs="Arial"/>
          <w:b/>
          <w:color w:val="0B0C0C"/>
          <w:sz w:val="24"/>
          <w:szCs w:val="24"/>
          <w:shd w:val="clear" w:color="auto" w:fill="FFFFFF"/>
        </w:rPr>
        <w:t xml:space="preserve"> COVID-19 – Educational Provision Assessment</w:t>
      </w:r>
    </w:p>
    <w:p w:rsidR="003C538E" w:rsidRPr="00C77042" w:rsidRDefault="003C538E" w:rsidP="003C538E">
      <w:pPr>
        <w:rPr>
          <w:rFonts w:ascii="Arial" w:hAnsi="Arial" w:cs="Arial"/>
          <w:b/>
          <w:color w:val="0B0C0C"/>
          <w:sz w:val="24"/>
          <w:szCs w:val="24"/>
          <w:shd w:val="clear" w:color="auto" w:fill="FFFFFF"/>
        </w:rPr>
      </w:pPr>
      <w:r w:rsidRPr="00C77042">
        <w:rPr>
          <w:rFonts w:ascii="Arial" w:hAnsi="Arial" w:cs="Arial"/>
          <w:b/>
          <w:color w:val="0B0C0C"/>
          <w:sz w:val="24"/>
          <w:szCs w:val="24"/>
          <w:shd w:val="clear" w:color="auto" w:fill="FFFFFF"/>
        </w:rPr>
        <w:t xml:space="preserve">Key messages from </w:t>
      </w:r>
      <w:proofErr w:type="spellStart"/>
      <w:r w:rsidRPr="00C77042">
        <w:rPr>
          <w:rFonts w:ascii="Arial" w:hAnsi="Arial" w:cs="Arial"/>
          <w:b/>
          <w:color w:val="0B0C0C"/>
          <w:sz w:val="24"/>
          <w:szCs w:val="24"/>
          <w:shd w:val="clear" w:color="auto" w:fill="FFFFFF"/>
        </w:rPr>
        <w:t>DfE</w:t>
      </w:r>
      <w:proofErr w:type="spellEnd"/>
      <w:r w:rsidRPr="00C77042">
        <w:rPr>
          <w:rFonts w:ascii="Arial" w:hAnsi="Arial" w:cs="Arial"/>
          <w:b/>
          <w:color w:val="0B0C0C"/>
          <w:sz w:val="24"/>
          <w:szCs w:val="24"/>
          <w:shd w:val="clear" w:color="auto" w:fill="FFFFFF"/>
        </w:rPr>
        <w:t xml:space="preserve"> guidance</w:t>
      </w:r>
      <w:r>
        <w:rPr>
          <w:rFonts w:ascii="Arial" w:hAnsi="Arial" w:cs="Arial"/>
          <w:b/>
          <w:color w:val="0B0C0C"/>
          <w:sz w:val="24"/>
          <w:szCs w:val="24"/>
          <w:shd w:val="clear" w:color="auto" w:fill="FFFFFF"/>
        </w:rPr>
        <w:t>:</w:t>
      </w:r>
    </w:p>
    <w:p w:rsidR="003C538E" w:rsidRPr="00FF076E" w:rsidRDefault="001F2E8F" w:rsidP="003C538E">
      <w:pPr>
        <w:rPr>
          <w:rFonts w:ascii="Arial" w:hAnsi="Arial" w:cs="Arial"/>
          <w:color w:val="0B0C0C"/>
          <w:sz w:val="24"/>
          <w:szCs w:val="24"/>
          <w:shd w:val="clear" w:color="auto" w:fill="FFFFFF"/>
        </w:rPr>
      </w:pPr>
      <w:hyperlink r:id="rId9" w:history="1">
        <w:r w:rsidR="003C538E" w:rsidRPr="00FF076E">
          <w:rPr>
            <w:rStyle w:val="Hyperlink"/>
            <w:rFonts w:ascii="Arial" w:hAnsi="Arial" w:cs="Arial"/>
            <w:sz w:val="24"/>
            <w:szCs w:val="24"/>
            <w:shd w:val="clear" w:color="auto" w:fill="FFFFFF"/>
          </w:rPr>
          <w:t>https://www.gov.uk/government/publications/coronavirus-covid-19-maintaining-educational-provision/guidance-for-schools-colleges-and-local-authorities-on-maintaining-educational-provision</w:t>
        </w:r>
      </w:hyperlink>
    </w:p>
    <w:p w:rsidR="003C538E" w:rsidRPr="003C538E" w:rsidRDefault="003C538E" w:rsidP="003C538E">
      <w:pPr>
        <w:pStyle w:val="ListParagraph"/>
        <w:numPr>
          <w:ilvl w:val="0"/>
          <w:numId w:val="9"/>
        </w:numPr>
        <w:rPr>
          <w:rFonts w:ascii="Arial" w:hAnsi="Arial" w:cs="Arial"/>
          <w:i/>
          <w:color w:val="0B0C0C"/>
          <w:sz w:val="20"/>
          <w:szCs w:val="20"/>
          <w:shd w:val="clear" w:color="auto" w:fill="FFFFFF"/>
        </w:rPr>
      </w:pPr>
      <w:r w:rsidRPr="003C538E">
        <w:rPr>
          <w:rFonts w:ascii="Arial" w:hAnsi="Arial" w:cs="Arial"/>
          <w:i/>
          <w:color w:val="0B0C0C"/>
          <w:sz w:val="20"/>
          <w:szCs w:val="20"/>
          <w:shd w:val="clear" w:color="auto" w:fill="FFFFFF"/>
        </w:rPr>
        <w:t>If children can stay safely at home, they should, to limit the chance of the virus spreading.</w:t>
      </w:r>
    </w:p>
    <w:p w:rsidR="003C538E" w:rsidRPr="003C538E" w:rsidRDefault="003C538E" w:rsidP="003C538E">
      <w:pPr>
        <w:pStyle w:val="ListParagraph"/>
        <w:numPr>
          <w:ilvl w:val="0"/>
          <w:numId w:val="9"/>
        </w:numPr>
        <w:rPr>
          <w:rFonts w:ascii="Arial" w:hAnsi="Arial" w:cs="Arial"/>
          <w:i/>
          <w:color w:val="0B0C0C"/>
          <w:sz w:val="20"/>
          <w:szCs w:val="20"/>
          <w:shd w:val="clear" w:color="auto" w:fill="FFFFFF"/>
        </w:rPr>
      </w:pPr>
      <w:r w:rsidRPr="003C538E">
        <w:rPr>
          <w:rFonts w:ascii="Arial" w:hAnsi="Arial" w:cs="Arial"/>
          <w:i/>
          <w:color w:val="0B0C0C"/>
          <w:sz w:val="20"/>
          <w:szCs w:val="20"/>
          <w:shd w:val="clear" w:color="auto" w:fill="FFFFFF"/>
        </w:rPr>
        <w:t>…… the government has asked parents to keep their children at home, wherever possible, and asked schools to remain open only for those children who absolutely need to attend.</w:t>
      </w:r>
    </w:p>
    <w:p w:rsidR="003C538E" w:rsidRPr="003C538E" w:rsidRDefault="003C538E" w:rsidP="003C538E">
      <w:pPr>
        <w:pStyle w:val="ListParagraph"/>
        <w:numPr>
          <w:ilvl w:val="0"/>
          <w:numId w:val="9"/>
        </w:numPr>
        <w:rPr>
          <w:rFonts w:ascii="Arial" w:hAnsi="Arial" w:cs="Arial"/>
          <w:i/>
          <w:color w:val="0B0C0C"/>
          <w:sz w:val="20"/>
          <w:szCs w:val="20"/>
          <w:shd w:val="clear" w:color="auto" w:fill="FFFFFF"/>
        </w:rPr>
      </w:pPr>
      <w:r w:rsidRPr="003C538E">
        <w:rPr>
          <w:rFonts w:ascii="Arial" w:hAnsi="Arial" w:cs="Arial"/>
          <w:i/>
          <w:color w:val="0B0C0C"/>
          <w:sz w:val="20"/>
          <w:szCs w:val="20"/>
          <w:shd w:val="clear" w:color="auto" w:fill="FFFFFF"/>
        </w:rPr>
        <w:t>… fewer children making the journey to school, and the fewer children in educational settings, the lower the risk that the virus can spread and infect vulnerable individuals in wider society.</w:t>
      </w:r>
    </w:p>
    <w:p w:rsidR="003C538E" w:rsidRPr="003C538E" w:rsidRDefault="003C538E" w:rsidP="003C538E">
      <w:pPr>
        <w:pStyle w:val="ListParagraph"/>
        <w:numPr>
          <w:ilvl w:val="0"/>
          <w:numId w:val="9"/>
        </w:numPr>
        <w:rPr>
          <w:rFonts w:ascii="Arial" w:hAnsi="Arial" w:cs="Arial"/>
          <w:i/>
          <w:color w:val="0B0C0C"/>
          <w:sz w:val="20"/>
          <w:szCs w:val="20"/>
          <w:shd w:val="clear" w:color="auto" w:fill="FFFFFF"/>
        </w:rPr>
      </w:pPr>
      <w:r w:rsidRPr="003C538E">
        <w:rPr>
          <w:rFonts w:ascii="Arial" w:hAnsi="Arial" w:cs="Arial"/>
          <w:i/>
          <w:color w:val="0B0C0C"/>
          <w:sz w:val="20"/>
          <w:szCs w:val="20"/>
          <w:shd w:val="clear" w:color="auto" w:fill="FFFFFF"/>
        </w:rPr>
        <w:t>If it is at all possible for children to be at home, then they should be.</w:t>
      </w:r>
    </w:p>
    <w:tbl>
      <w:tblPr>
        <w:tblStyle w:val="TableGrid"/>
        <w:tblW w:w="0" w:type="auto"/>
        <w:tblLook w:val="04A0" w:firstRow="1" w:lastRow="0" w:firstColumn="1" w:lastColumn="0" w:noHBand="0" w:noVBand="1"/>
      </w:tblPr>
      <w:tblGrid>
        <w:gridCol w:w="4106"/>
        <w:gridCol w:w="4253"/>
        <w:gridCol w:w="2097"/>
      </w:tblGrid>
      <w:tr w:rsidR="003C538E" w:rsidRPr="00FF076E" w:rsidTr="00FC0540">
        <w:trPr>
          <w:trHeight w:val="472"/>
        </w:trPr>
        <w:tc>
          <w:tcPr>
            <w:tcW w:w="4106" w:type="dxa"/>
            <w:vMerge w:val="restart"/>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Family</w:t>
            </w:r>
            <w:r>
              <w:rPr>
                <w:rFonts w:ascii="Arial" w:hAnsi="Arial" w:cs="Arial"/>
                <w:color w:val="0B0C0C"/>
                <w:sz w:val="24"/>
                <w:szCs w:val="24"/>
                <w:shd w:val="clear" w:color="auto" w:fill="FFFFFF"/>
              </w:rPr>
              <w:t xml:space="preserve"> Name</w:t>
            </w:r>
            <w:r w:rsidRPr="00FF076E">
              <w:rPr>
                <w:rFonts w:ascii="Arial" w:hAnsi="Arial" w:cs="Arial"/>
                <w:color w:val="0B0C0C"/>
                <w:sz w:val="24"/>
                <w:szCs w:val="24"/>
                <w:shd w:val="clear" w:color="auto" w:fill="FFFFFF"/>
              </w:rPr>
              <w:t>:</w:t>
            </w:r>
          </w:p>
        </w:tc>
        <w:tc>
          <w:tcPr>
            <w:tcW w:w="4253"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Child 1:</w:t>
            </w:r>
          </w:p>
        </w:tc>
        <w:tc>
          <w:tcPr>
            <w:tcW w:w="2097"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Class:</w:t>
            </w:r>
          </w:p>
        </w:tc>
      </w:tr>
      <w:tr w:rsidR="003C538E" w:rsidRPr="00FF076E" w:rsidTr="00FC0540">
        <w:trPr>
          <w:trHeight w:val="472"/>
        </w:trPr>
        <w:tc>
          <w:tcPr>
            <w:tcW w:w="4106" w:type="dxa"/>
            <w:vMerge/>
          </w:tcPr>
          <w:p w:rsidR="003C538E" w:rsidRPr="00FF076E" w:rsidRDefault="003C538E" w:rsidP="00FC0540">
            <w:pPr>
              <w:rPr>
                <w:rFonts w:ascii="Arial" w:hAnsi="Arial" w:cs="Arial"/>
                <w:color w:val="0B0C0C"/>
                <w:sz w:val="24"/>
                <w:szCs w:val="24"/>
                <w:shd w:val="clear" w:color="auto" w:fill="FFFFFF"/>
              </w:rPr>
            </w:pPr>
          </w:p>
        </w:tc>
        <w:tc>
          <w:tcPr>
            <w:tcW w:w="4253"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Child 2:</w:t>
            </w:r>
          </w:p>
        </w:tc>
        <w:tc>
          <w:tcPr>
            <w:tcW w:w="2097"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Class:</w:t>
            </w:r>
          </w:p>
        </w:tc>
      </w:tr>
      <w:tr w:rsidR="003C538E" w:rsidRPr="00FF076E" w:rsidTr="00FC0540">
        <w:trPr>
          <w:trHeight w:val="472"/>
        </w:trPr>
        <w:tc>
          <w:tcPr>
            <w:tcW w:w="4106" w:type="dxa"/>
            <w:vMerge/>
          </w:tcPr>
          <w:p w:rsidR="003C538E" w:rsidRPr="00FF076E" w:rsidRDefault="003C538E" w:rsidP="00FC0540">
            <w:pPr>
              <w:rPr>
                <w:rFonts w:ascii="Arial" w:hAnsi="Arial" w:cs="Arial"/>
                <w:color w:val="0B0C0C"/>
                <w:sz w:val="24"/>
                <w:szCs w:val="24"/>
                <w:shd w:val="clear" w:color="auto" w:fill="FFFFFF"/>
              </w:rPr>
            </w:pPr>
          </w:p>
        </w:tc>
        <w:tc>
          <w:tcPr>
            <w:tcW w:w="4253"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Child 3:</w:t>
            </w:r>
          </w:p>
        </w:tc>
        <w:tc>
          <w:tcPr>
            <w:tcW w:w="2097" w:type="dxa"/>
          </w:tcPr>
          <w:p w:rsidR="003C538E" w:rsidRPr="00FF076E" w:rsidRDefault="003C538E" w:rsidP="00FC0540">
            <w:pPr>
              <w:rPr>
                <w:rFonts w:ascii="Arial" w:hAnsi="Arial" w:cs="Arial"/>
                <w:color w:val="0B0C0C"/>
                <w:sz w:val="24"/>
                <w:szCs w:val="24"/>
                <w:shd w:val="clear" w:color="auto" w:fill="FFFFFF"/>
              </w:rPr>
            </w:pPr>
            <w:r w:rsidRPr="00FF076E">
              <w:rPr>
                <w:rFonts w:ascii="Arial" w:hAnsi="Arial" w:cs="Arial"/>
                <w:color w:val="0B0C0C"/>
                <w:sz w:val="24"/>
                <w:szCs w:val="24"/>
                <w:shd w:val="clear" w:color="auto" w:fill="FFFFFF"/>
              </w:rPr>
              <w:t>Class:</w:t>
            </w:r>
          </w:p>
        </w:tc>
      </w:tr>
    </w:tbl>
    <w:p w:rsidR="003C538E" w:rsidRPr="00FF076E" w:rsidRDefault="003C538E" w:rsidP="003C538E">
      <w:pPr>
        <w:rPr>
          <w:rFonts w:ascii="Arial" w:hAnsi="Arial" w:cs="Arial"/>
          <w:b/>
          <w:color w:val="0B0C0C"/>
          <w:sz w:val="24"/>
          <w:szCs w:val="24"/>
          <w:shd w:val="clear" w:color="auto" w:fill="FFFFFF"/>
        </w:rPr>
      </w:pPr>
    </w:p>
    <w:p w:rsidR="003C538E" w:rsidRPr="00FF076E" w:rsidRDefault="003C538E" w:rsidP="003C538E">
      <w:pPr>
        <w:rPr>
          <w:rFonts w:ascii="Arial" w:hAnsi="Arial" w:cs="Arial"/>
          <w:color w:val="0B0C0C"/>
          <w:sz w:val="24"/>
          <w:szCs w:val="24"/>
          <w:shd w:val="clear" w:color="auto" w:fill="FFFFFF"/>
        </w:rPr>
      </w:pPr>
      <w:r w:rsidRPr="00FF076E">
        <w:rPr>
          <w:rFonts w:ascii="Arial" w:hAnsi="Arial" w:cs="Arial"/>
          <w:b/>
          <w:color w:val="0B0C0C"/>
          <w:sz w:val="24"/>
          <w:szCs w:val="24"/>
          <w:shd w:val="clear" w:color="auto" w:fill="FFFFFF"/>
        </w:rPr>
        <w:t>Child protection and welfare needs:</w:t>
      </w:r>
      <w:r w:rsidRPr="00FF076E">
        <w:rPr>
          <w:rFonts w:ascii="Arial" w:hAnsi="Arial" w:cs="Arial"/>
          <w:color w:val="0B0C0C"/>
          <w:sz w:val="24"/>
          <w:szCs w:val="24"/>
          <w:shd w:val="clear" w:color="auto" w:fill="FFFFFF"/>
        </w:rPr>
        <w:t xml:space="preserve">  Yes / No</w:t>
      </w:r>
    </w:p>
    <w:p w:rsidR="003C538E" w:rsidRDefault="003C538E" w:rsidP="003C538E">
      <w:pPr>
        <w:pStyle w:val="NoSpacing"/>
        <w:rPr>
          <w:rFonts w:ascii="Arial" w:hAnsi="Arial" w:cs="Arial"/>
          <w:shd w:val="clear" w:color="auto" w:fill="FFFFFF"/>
        </w:rPr>
      </w:pPr>
      <w:r w:rsidRPr="00FF076E">
        <w:rPr>
          <w:rFonts w:ascii="Arial" w:hAnsi="Arial" w:cs="Arial"/>
          <w:shd w:val="clear" w:color="auto" w:fill="FFFFFF"/>
        </w:rPr>
        <w:t xml:space="preserve">CIN plan □ </w:t>
      </w:r>
      <w:r>
        <w:rPr>
          <w:rFonts w:ascii="Arial" w:hAnsi="Arial" w:cs="Arial"/>
          <w:shd w:val="clear" w:color="auto" w:fill="FFFFFF"/>
        </w:rPr>
        <w:tab/>
      </w:r>
      <w:r w:rsidRPr="00FF076E">
        <w:rPr>
          <w:rFonts w:ascii="Arial" w:hAnsi="Arial" w:cs="Arial"/>
          <w:shd w:val="clear" w:color="auto" w:fill="FFFFFF"/>
        </w:rPr>
        <w:tab/>
        <w:t>CP plan □</w:t>
      </w:r>
      <w:r w:rsidRPr="00FF076E">
        <w:rPr>
          <w:rFonts w:ascii="Arial" w:hAnsi="Arial" w:cs="Arial"/>
          <w:shd w:val="clear" w:color="auto" w:fill="FFFFFF"/>
        </w:rPr>
        <w:tab/>
      </w:r>
      <w:r>
        <w:rPr>
          <w:rFonts w:ascii="Arial" w:hAnsi="Arial" w:cs="Arial"/>
          <w:shd w:val="clear" w:color="auto" w:fill="FFFFFF"/>
        </w:rPr>
        <w:tab/>
      </w:r>
      <w:r w:rsidRPr="00FF076E">
        <w:rPr>
          <w:rFonts w:ascii="Arial" w:hAnsi="Arial" w:cs="Arial"/>
          <w:shd w:val="clear" w:color="auto" w:fill="FFFFFF"/>
        </w:rPr>
        <w:t xml:space="preserve"> LAC □  </w:t>
      </w:r>
      <w:r w:rsidRPr="00FF076E">
        <w:rPr>
          <w:rFonts w:ascii="Arial" w:hAnsi="Arial" w:cs="Arial"/>
          <w:shd w:val="clear" w:color="auto" w:fill="FFFFFF"/>
        </w:rPr>
        <w:tab/>
      </w:r>
      <w:r w:rsidRPr="00FF076E">
        <w:rPr>
          <w:rFonts w:ascii="Arial" w:hAnsi="Arial" w:cs="Arial"/>
          <w:shd w:val="clear" w:color="auto" w:fill="FFFFFF"/>
        </w:rPr>
        <w:tab/>
        <w:t>Young carers □</w:t>
      </w:r>
      <w:r w:rsidRPr="00FF076E">
        <w:rPr>
          <w:rFonts w:ascii="Arial" w:hAnsi="Arial" w:cs="Arial"/>
          <w:shd w:val="clear" w:color="auto" w:fill="FFFFFF"/>
        </w:rPr>
        <w:tab/>
        <w:t xml:space="preserve"> </w:t>
      </w:r>
      <w:r w:rsidRPr="00FF076E">
        <w:rPr>
          <w:rFonts w:ascii="Arial" w:hAnsi="Arial" w:cs="Arial"/>
          <w:shd w:val="clear" w:color="auto" w:fill="FFFFFF"/>
        </w:rPr>
        <w:tab/>
      </w:r>
    </w:p>
    <w:p w:rsidR="003C538E" w:rsidRPr="00FF076E" w:rsidRDefault="003C538E" w:rsidP="003C538E">
      <w:pPr>
        <w:pStyle w:val="NoSpacing"/>
        <w:rPr>
          <w:rFonts w:ascii="Arial" w:hAnsi="Arial" w:cs="Arial"/>
          <w:shd w:val="clear" w:color="auto" w:fill="FFFFFF"/>
        </w:rPr>
      </w:pPr>
      <w:r w:rsidRPr="00FF076E">
        <w:rPr>
          <w:rFonts w:ascii="Arial" w:hAnsi="Arial" w:cs="Arial"/>
          <w:shd w:val="clear" w:color="auto" w:fill="FFFFFF"/>
        </w:rPr>
        <w:t>EHCP* □</w:t>
      </w:r>
    </w:p>
    <w:p w:rsidR="003C538E" w:rsidRPr="00C77042" w:rsidRDefault="003C538E" w:rsidP="003C538E">
      <w:pPr>
        <w:pStyle w:val="NoSpacing"/>
      </w:pPr>
    </w:p>
    <w:p w:rsidR="003C538E" w:rsidRPr="00FF076E" w:rsidRDefault="003C538E" w:rsidP="003C538E">
      <w:pPr>
        <w:rPr>
          <w:rFonts w:ascii="Arial" w:hAnsi="Arial" w:cs="Arial"/>
          <w:b/>
          <w:color w:val="0B0C0C"/>
          <w:sz w:val="24"/>
          <w:szCs w:val="24"/>
          <w:shd w:val="clear" w:color="auto" w:fill="FFFFFF"/>
        </w:rPr>
      </w:pPr>
      <w:r w:rsidRPr="00FF076E">
        <w:rPr>
          <w:rFonts w:ascii="Arial" w:hAnsi="Arial" w:cs="Arial"/>
          <w:b/>
          <w:color w:val="0B0C0C"/>
          <w:sz w:val="24"/>
          <w:szCs w:val="24"/>
          <w:shd w:val="clear" w:color="auto" w:fill="FFFFFF"/>
        </w:rPr>
        <w:t>Parents/carers who have a critical role to play in the Covid-19 response</w:t>
      </w:r>
      <w:r>
        <w:rPr>
          <w:rFonts w:ascii="Arial" w:hAnsi="Arial" w:cs="Arial"/>
          <w:b/>
          <w:color w:val="0B0C0C"/>
          <w:sz w:val="24"/>
          <w:szCs w:val="24"/>
          <w:shd w:val="clear" w:color="auto" w:fill="FFFFFF"/>
        </w:rPr>
        <w:t xml:space="preserve"> (Please tick the box that applies to you)</w:t>
      </w:r>
      <w:r w:rsidRPr="00FF076E">
        <w:rPr>
          <w:rFonts w:ascii="Arial" w:hAnsi="Arial" w:cs="Arial"/>
          <w:b/>
          <w:color w:val="0B0C0C"/>
          <w:sz w:val="24"/>
          <w:szCs w:val="24"/>
          <w:shd w:val="clear" w:color="auto" w:fill="FFFFFF"/>
        </w:rPr>
        <w:t>:</w:t>
      </w:r>
    </w:p>
    <w:p w:rsidR="003C538E" w:rsidRPr="00EF10D8" w:rsidRDefault="003C538E" w:rsidP="003C538E">
      <w:pPr>
        <w:jc w:val="both"/>
        <w:rPr>
          <w:rFonts w:ascii="Arial" w:hAnsi="Arial" w:cs="Arial"/>
          <w:b/>
          <w:color w:val="FF0000"/>
          <w:sz w:val="24"/>
          <w:szCs w:val="24"/>
          <w:shd w:val="clear" w:color="auto" w:fill="FFFFFF"/>
        </w:rPr>
      </w:pPr>
      <w:r w:rsidRPr="00EF10D8">
        <w:rPr>
          <w:rFonts w:ascii="Arial" w:hAnsi="Arial" w:cs="Arial"/>
          <w:b/>
          <w:color w:val="FF0000"/>
          <w:sz w:val="24"/>
          <w:szCs w:val="24"/>
          <w:shd w:val="clear" w:color="auto" w:fill="FFFFFF"/>
        </w:rPr>
        <w:t>Parent/carer 1:</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Health and social care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Education and childcare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nursery and teaching staff, social workers and those specialist education professionals who must remain active during the COVID-19 response to deliver this approach.</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Key public services</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Local and national government</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FF076E">
        <w:rPr>
          <w:rFonts w:ascii="Arial" w:hAnsi="Arial" w:cs="Arial"/>
          <w:i/>
          <w:sz w:val="16"/>
          <w:szCs w:val="16"/>
          <w:lang w:eastAsia="en-GB"/>
        </w:rPr>
        <w:t>arms length</w:t>
      </w:r>
      <w:proofErr w:type="spellEnd"/>
      <w:r w:rsidRPr="00FF076E">
        <w:rPr>
          <w:rFonts w:ascii="Arial" w:hAnsi="Arial" w:cs="Arial"/>
          <w:i/>
          <w:sz w:val="16"/>
          <w:szCs w:val="16"/>
          <w:lang w:eastAsia="en-GB"/>
        </w:rPr>
        <w:t xml:space="preserve"> bodies.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Food and other necessary goods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involved in food production, processing, distribution, sale and delivery as well as those essential to the provision of other key goods (for example hygienic and veterinary medicines).</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Public safety and national security</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Transport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who will keep the air, water, road and rail passenger and freight transport modes operating during the COVID-19 response, including those working on transport systems through which supply chains pass.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Utilities, communication and financial services □</w:t>
      </w:r>
    </w:p>
    <w:p w:rsidR="003C538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w:t>
      </w:r>
      <w:r w:rsidRPr="00FF076E">
        <w:rPr>
          <w:rFonts w:ascii="Arial" w:hAnsi="Arial" w:cs="Arial"/>
          <w:i/>
          <w:sz w:val="16"/>
          <w:szCs w:val="16"/>
          <w:lang w:eastAsia="en-GB"/>
        </w:rPr>
        <w:lastRenderedPageBreak/>
        <w:t>(including but not limited to network operations, field engineering, call centre staff, IT and data infrastructure, 999 and 111 critical services), postal services and delivery, payments provid</w:t>
      </w:r>
      <w:r>
        <w:rPr>
          <w:rFonts w:ascii="Arial" w:hAnsi="Arial" w:cs="Arial"/>
          <w:i/>
          <w:sz w:val="16"/>
          <w:szCs w:val="16"/>
          <w:lang w:eastAsia="en-GB"/>
        </w:rPr>
        <w:t>ers and waste disposal sectors</w:t>
      </w:r>
    </w:p>
    <w:p w:rsidR="003C538E" w:rsidRDefault="003C538E" w:rsidP="003C538E">
      <w:pPr>
        <w:pStyle w:val="NoSpacing"/>
        <w:rPr>
          <w:rFonts w:ascii="Arial" w:hAnsi="Arial" w:cs="Arial"/>
          <w:i/>
          <w:sz w:val="16"/>
          <w:szCs w:val="16"/>
          <w:lang w:eastAsia="en-GB"/>
        </w:rPr>
      </w:pPr>
    </w:p>
    <w:p w:rsidR="003C538E" w:rsidRDefault="003C538E" w:rsidP="003C538E">
      <w:pPr>
        <w:pStyle w:val="NoSpacing"/>
        <w:rPr>
          <w:rFonts w:ascii="Arial" w:hAnsi="Arial" w:cs="Arial"/>
          <w:lang w:eastAsia="en-GB"/>
        </w:rPr>
      </w:pPr>
      <w:r w:rsidRPr="00EF10D8">
        <w:rPr>
          <w:rFonts w:ascii="Arial" w:hAnsi="Arial" w:cs="Arial"/>
          <w:b/>
          <w:lang w:eastAsia="en-GB"/>
        </w:rPr>
        <w:t>Work pattern:</w:t>
      </w:r>
      <w:r w:rsidRPr="00EF10D8">
        <w:rPr>
          <w:rFonts w:ascii="Arial" w:hAnsi="Arial" w:cs="Arial"/>
          <w:lang w:eastAsia="en-GB"/>
        </w:rPr>
        <w:t xml:space="preserve">       full time □    part time □      subject to change □</w:t>
      </w:r>
    </w:p>
    <w:p w:rsidR="003C538E" w:rsidRPr="00EF10D8" w:rsidRDefault="003C538E" w:rsidP="003C538E">
      <w:pPr>
        <w:pStyle w:val="NoSpacing"/>
        <w:rPr>
          <w:rFonts w:ascii="Arial" w:hAnsi="Arial" w:cs="Arial"/>
          <w:i/>
          <w:lang w:eastAsia="en-GB"/>
        </w:rPr>
      </w:pPr>
    </w:p>
    <w:tbl>
      <w:tblPr>
        <w:tblStyle w:val="TableGrid"/>
        <w:tblW w:w="0" w:type="auto"/>
        <w:tblLook w:val="04A0" w:firstRow="1" w:lastRow="0" w:firstColumn="1" w:lastColumn="0" w:noHBand="0" w:noVBand="1"/>
      </w:tblPr>
      <w:tblGrid>
        <w:gridCol w:w="5228"/>
        <w:gridCol w:w="5228"/>
      </w:tblGrid>
      <w:tr w:rsidR="003C538E" w:rsidRPr="00EF10D8" w:rsidTr="00FC0540">
        <w:tc>
          <w:tcPr>
            <w:tcW w:w="5228" w:type="dxa"/>
          </w:tcPr>
          <w:p w:rsidR="003C538E" w:rsidRDefault="003C538E" w:rsidP="00FC0540">
            <w:pPr>
              <w:pStyle w:val="NoSpacing"/>
              <w:rPr>
                <w:rFonts w:ascii="Arial" w:hAnsi="Arial" w:cs="Arial"/>
                <w:lang w:eastAsia="en-GB"/>
              </w:rPr>
            </w:pPr>
            <w:r w:rsidRPr="00EF10D8">
              <w:rPr>
                <w:rFonts w:ascii="Arial" w:hAnsi="Arial" w:cs="Arial"/>
                <w:lang w:eastAsia="en-GB"/>
              </w:rPr>
              <w:t>Days of work</w:t>
            </w:r>
          </w:p>
          <w:p w:rsidR="003C538E" w:rsidRDefault="003C538E" w:rsidP="00FC0540">
            <w:pPr>
              <w:pStyle w:val="NoSpacing"/>
              <w:rPr>
                <w:rFonts w:ascii="Arial" w:hAnsi="Arial" w:cs="Arial"/>
                <w:lang w:eastAsia="en-GB"/>
              </w:rPr>
            </w:pPr>
          </w:p>
          <w:p w:rsidR="003C538E"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tc>
        <w:tc>
          <w:tcPr>
            <w:tcW w:w="5228" w:type="dxa"/>
          </w:tcPr>
          <w:p w:rsidR="003C538E" w:rsidRDefault="003C538E" w:rsidP="00FC0540">
            <w:pPr>
              <w:pStyle w:val="NoSpacing"/>
              <w:rPr>
                <w:rFonts w:ascii="Arial" w:hAnsi="Arial" w:cs="Arial"/>
                <w:lang w:eastAsia="en-GB"/>
              </w:rPr>
            </w:pPr>
            <w:r w:rsidRPr="00EF10D8">
              <w:rPr>
                <w:rFonts w:ascii="Arial" w:hAnsi="Arial" w:cs="Arial"/>
                <w:lang w:eastAsia="en-GB"/>
              </w:rPr>
              <w:t>Start and finish times</w:t>
            </w:r>
          </w:p>
          <w:p w:rsidR="003C538E" w:rsidRDefault="003C538E" w:rsidP="00FC0540">
            <w:pPr>
              <w:pStyle w:val="NoSpacing"/>
              <w:rPr>
                <w:rFonts w:ascii="Arial" w:hAnsi="Arial" w:cs="Arial"/>
                <w:lang w:eastAsia="en-GB"/>
              </w:rPr>
            </w:pPr>
          </w:p>
          <w:p w:rsidR="003C538E"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tc>
      </w:tr>
    </w:tbl>
    <w:p w:rsidR="003C538E" w:rsidRDefault="003C538E" w:rsidP="003C538E">
      <w:pPr>
        <w:rPr>
          <w:rFonts w:ascii="Arial" w:hAnsi="Arial" w:cs="Arial"/>
          <w:b/>
          <w:color w:val="FF0000"/>
          <w:sz w:val="24"/>
          <w:szCs w:val="24"/>
          <w:shd w:val="clear" w:color="auto" w:fill="FFFFFF"/>
        </w:rPr>
      </w:pPr>
    </w:p>
    <w:p w:rsidR="003C538E" w:rsidRPr="00EF10D8" w:rsidRDefault="003C538E" w:rsidP="003C538E">
      <w:pPr>
        <w:rPr>
          <w:rFonts w:ascii="Arial" w:hAnsi="Arial" w:cs="Arial"/>
          <w:b/>
          <w:color w:val="FF0000"/>
          <w:sz w:val="24"/>
          <w:szCs w:val="24"/>
          <w:shd w:val="clear" w:color="auto" w:fill="FFFFFF"/>
        </w:rPr>
      </w:pPr>
      <w:r w:rsidRPr="00EF10D8">
        <w:rPr>
          <w:rFonts w:ascii="Arial" w:hAnsi="Arial" w:cs="Arial"/>
          <w:b/>
          <w:color w:val="FF0000"/>
          <w:sz w:val="24"/>
          <w:szCs w:val="24"/>
          <w:shd w:val="clear" w:color="auto" w:fill="FFFFFF"/>
        </w:rPr>
        <w:t>Parent/carer 2:</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Health and social care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Education and childcare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nursery and teaching staff, social workers and those specialist education professionals who must remain active during the COVID-19 response to deliver this approach.</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Key public services</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Local and national government</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FF076E">
        <w:rPr>
          <w:rFonts w:ascii="Arial" w:hAnsi="Arial" w:cs="Arial"/>
          <w:i/>
          <w:sz w:val="16"/>
          <w:szCs w:val="16"/>
          <w:lang w:eastAsia="en-GB"/>
        </w:rPr>
        <w:t>arms length</w:t>
      </w:r>
      <w:proofErr w:type="spellEnd"/>
      <w:r w:rsidRPr="00FF076E">
        <w:rPr>
          <w:rFonts w:ascii="Arial" w:hAnsi="Arial" w:cs="Arial"/>
          <w:i/>
          <w:sz w:val="16"/>
          <w:szCs w:val="16"/>
          <w:lang w:eastAsia="en-GB"/>
        </w:rPr>
        <w:t xml:space="preserve"> bodies.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Food and other necessary goods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involved in food production, processing, distribution, sale and delivery as well as those essential to the provision of other key goods (for example hygienic and veterinary medicines).</w:t>
      </w:r>
    </w:p>
    <w:p w:rsidR="003C538E" w:rsidRPr="00FF076E" w:rsidRDefault="003C538E" w:rsidP="003C538E">
      <w:pPr>
        <w:pStyle w:val="NoSpacing"/>
        <w:rPr>
          <w:rFonts w:ascii="Arial" w:hAnsi="Arial" w:cs="Arial"/>
          <w:lang w:eastAsia="en-GB"/>
        </w:rPr>
      </w:pPr>
      <w:r w:rsidRPr="00FF076E">
        <w:rPr>
          <w:rFonts w:ascii="Arial" w:hAnsi="Arial" w:cs="Arial"/>
          <w:b/>
          <w:lang w:eastAsia="en-GB"/>
        </w:rPr>
        <w:t>Public safety and national security</w:t>
      </w:r>
      <w:r w:rsidRPr="00FF076E">
        <w:rPr>
          <w:rFonts w:ascii="Arial" w:hAnsi="Arial" w:cs="Arial"/>
          <w:lang w:eastAsia="en-GB"/>
        </w:rPr>
        <w:t xml:space="preserve">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Transport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those who will keep the air, water, road and rail passenger and freight transport modes operating during the COVID-19 response, including those working on transport systems through which supply chains pass.</w:t>
      </w:r>
    </w:p>
    <w:p w:rsidR="003C538E" w:rsidRPr="00FF076E" w:rsidRDefault="003C538E" w:rsidP="003C538E">
      <w:pPr>
        <w:pStyle w:val="NoSpacing"/>
        <w:rPr>
          <w:rFonts w:ascii="Arial" w:hAnsi="Arial" w:cs="Arial"/>
          <w:b/>
          <w:lang w:eastAsia="en-GB"/>
        </w:rPr>
      </w:pPr>
      <w:r w:rsidRPr="00FF076E">
        <w:rPr>
          <w:rFonts w:ascii="Arial" w:hAnsi="Arial" w:cs="Arial"/>
          <w:b/>
          <w:lang w:eastAsia="en-GB"/>
        </w:rPr>
        <w:t>Utilities, communication and financial services □</w:t>
      </w:r>
    </w:p>
    <w:p w:rsidR="003C538E" w:rsidRPr="00FF076E" w:rsidRDefault="003C538E" w:rsidP="003C538E">
      <w:pPr>
        <w:pStyle w:val="NoSpacing"/>
        <w:rPr>
          <w:rFonts w:ascii="Arial" w:hAnsi="Arial" w:cs="Arial"/>
          <w:i/>
          <w:sz w:val="16"/>
          <w:szCs w:val="16"/>
          <w:lang w:eastAsia="en-GB"/>
        </w:rPr>
      </w:pPr>
      <w:r w:rsidRPr="00FF076E">
        <w:rPr>
          <w:rFonts w:ascii="Arial" w:hAnsi="Arial" w:cs="Arial"/>
          <w:i/>
          <w:sz w:val="16"/>
          <w:szCs w:val="16"/>
          <w:lang w:eastAsia="en-GB"/>
        </w:rPr>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3C538E" w:rsidRPr="00EF10D8" w:rsidRDefault="003C538E" w:rsidP="003C538E">
      <w:pPr>
        <w:pStyle w:val="NoSpacing"/>
        <w:rPr>
          <w:lang w:eastAsia="en-GB"/>
        </w:rPr>
      </w:pPr>
    </w:p>
    <w:p w:rsidR="003C538E" w:rsidRDefault="003C538E" w:rsidP="003C538E">
      <w:pPr>
        <w:pStyle w:val="NoSpacing"/>
        <w:rPr>
          <w:rFonts w:ascii="Arial" w:hAnsi="Arial" w:cs="Arial"/>
          <w:lang w:eastAsia="en-GB"/>
        </w:rPr>
      </w:pPr>
      <w:r w:rsidRPr="00EF10D8">
        <w:rPr>
          <w:rFonts w:ascii="Arial" w:hAnsi="Arial" w:cs="Arial"/>
          <w:b/>
          <w:lang w:eastAsia="en-GB"/>
        </w:rPr>
        <w:t>Work pattern:</w:t>
      </w:r>
      <w:r w:rsidRPr="00EF10D8">
        <w:rPr>
          <w:rFonts w:ascii="Arial" w:hAnsi="Arial" w:cs="Arial"/>
          <w:lang w:eastAsia="en-GB"/>
        </w:rPr>
        <w:t xml:space="preserve">       full time □    part time □      subject to change □</w:t>
      </w:r>
    </w:p>
    <w:p w:rsidR="003C538E" w:rsidRPr="00EF10D8" w:rsidRDefault="003C538E" w:rsidP="003C538E">
      <w:pPr>
        <w:pStyle w:val="NoSpacing"/>
        <w:rPr>
          <w:rFonts w:ascii="Arial" w:hAnsi="Arial" w:cs="Arial"/>
          <w:lang w:eastAsia="en-GB"/>
        </w:rPr>
      </w:pPr>
    </w:p>
    <w:tbl>
      <w:tblPr>
        <w:tblStyle w:val="TableGrid"/>
        <w:tblW w:w="0" w:type="auto"/>
        <w:tblLook w:val="04A0" w:firstRow="1" w:lastRow="0" w:firstColumn="1" w:lastColumn="0" w:noHBand="0" w:noVBand="1"/>
      </w:tblPr>
      <w:tblGrid>
        <w:gridCol w:w="5228"/>
        <w:gridCol w:w="5228"/>
      </w:tblGrid>
      <w:tr w:rsidR="003C538E" w:rsidRPr="00EF10D8" w:rsidTr="00FC0540">
        <w:tc>
          <w:tcPr>
            <w:tcW w:w="5228" w:type="dxa"/>
          </w:tcPr>
          <w:p w:rsidR="003C538E" w:rsidRPr="00EF10D8" w:rsidRDefault="003C538E" w:rsidP="00FC0540">
            <w:pPr>
              <w:pStyle w:val="NoSpacing"/>
              <w:rPr>
                <w:rFonts w:ascii="Arial" w:hAnsi="Arial" w:cs="Arial"/>
                <w:lang w:eastAsia="en-GB"/>
              </w:rPr>
            </w:pPr>
            <w:r w:rsidRPr="00EF10D8">
              <w:rPr>
                <w:rFonts w:ascii="Arial" w:hAnsi="Arial" w:cs="Arial"/>
                <w:lang w:eastAsia="en-GB"/>
              </w:rPr>
              <w:t>Days of work</w:t>
            </w:r>
          </w:p>
        </w:tc>
        <w:tc>
          <w:tcPr>
            <w:tcW w:w="5228" w:type="dxa"/>
          </w:tcPr>
          <w:p w:rsidR="003C538E" w:rsidRPr="00EF10D8" w:rsidRDefault="003C538E" w:rsidP="00FC0540">
            <w:pPr>
              <w:pStyle w:val="NoSpacing"/>
              <w:rPr>
                <w:rFonts w:ascii="Arial" w:hAnsi="Arial" w:cs="Arial"/>
                <w:lang w:eastAsia="en-GB"/>
              </w:rPr>
            </w:pPr>
            <w:r w:rsidRPr="00EF10D8">
              <w:rPr>
                <w:rFonts w:ascii="Arial" w:hAnsi="Arial" w:cs="Arial"/>
                <w:lang w:eastAsia="en-GB"/>
              </w:rPr>
              <w:t>Start and finish times</w:t>
            </w:r>
          </w:p>
          <w:p w:rsidR="003C538E" w:rsidRPr="00EF10D8"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p w:rsidR="003C538E" w:rsidRDefault="003C538E" w:rsidP="00FC0540">
            <w:pPr>
              <w:pStyle w:val="NoSpacing"/>
              <w:rPr>
                <w:rFonts w:ascii="Arial" w:hAnsi="Arial" w:cs="Arial"/>
                <w:lang w:eastAsia="en-GB"/>
              </w:rPr>
            </w:pPr>
          </w:p>
          <w:p w:rsidR="003C538E" w:rsidRPr="00EF10D8" w:rsidRDefault="003C538E" w:rsidP="00FC0540">
            <w:pPr>
              <w:pStyle w:val="NoSpacing"/>
              <w:rPr>
                <w:rFonts w:ascii="Arial" w:hAnsi="Arial" w:cs="Arial"/>
                <w:lang w:eastAsia="en-GB"/>
              </w:rPr>
            </w:pPr>
          </w:p>
        </w:tc>
      </w:tr>
    </w:tbl>
    <w:p w:rsidR="003C538E" w:rsidRPr="00C77042" w:rsidRDefault="003C538E" w:rsidP="003C538E">
      <w:pPr>
        <w:rPr>
          <w:rFonts w:ascii="Arial" w:hAnsi="Arial" w:cs="Arial"/>
          <w:color w:val="0B0C0C"/>
          <w:sz w:val="24"/>
          <w:szCs w:val="24"/>
          <w:shd w:val="clear" w:color="auto" w:fill="FFFFFF"/>
        </w:rPr>
      </w:pPr>
    </w:p>
    <w:p w:rsidR="003C538E" w:rsidRDefault="003C538E" w:rsidP="003C538E">
      <w:pPr>
        <w:rPr>
          <w:rFonts w:ascii="Arial" w:hAnsi="Arial" w:cs="Arial"/>
          <w:b/>
          <w:color w:val="0B0C0C"/>
          <w:sz w:val="24"/>
          <w:szCs w:val="24"/>
          <w:shd w:val="clear" w:color="auto" w:fill="FFFFFF"/>
        </w:rPr>
      </w:pPr>
    </w:p>
    <w:p w:rsidR="003C538E" w:rsidRPr="00C77042" w:rsidRDefault="003C538E" w:rsidP="003C538E">
      <w:pPr>
        <w:rPr>
          <w:rFonts w:ascii="Arial" w:hAnsi="Arial" w:cs="Arial"/>
          <w:color w:val="0B0C0C"/>
          <w:sz w:val="24"/>
          <w:szCs w:val="24"/>
          <w:shd w:val="clear" w:color="auto" w:fill="FFFFFF"/>
        </w:rPr>
      </w:pPr>
      <w:r w:rsidRPr="00C77042">
        <w:rPr>
          <w:rFonts w:ascii="Arial" w:hAnsi="Arial" w:cs="Arial"/>
          <w:b/>
          <w:color w:val="0B0C0C"/>
          <w:sz w:val="24"/>
          <w:szCs w:val="24"/>
          <w:shd w:val="clear" w:color="auto" w:fill="FFFFFF"/>
        </w:rPr>
        <w:t>Is there anyone else that could look after the children?</w:t>
      </w:r>
      <w:r w:rsidRPr="00C77042">
        <w:rPr>
          <w:rFonts w:ascii="Arial" w:hAnsi="Arial" w:cs="Arial"/>
          <w:color w:val="0B0C0C"/>
          <w:sz w:val="24"/>
          <w:szCs w:val="24"/>
          <w:shd w:val="clear" w:color="auto" w:fill="FFFFFF"/>
        </w:rPr>
        <w:t xml:space="preserve">   Yes / No</w:t>
      </w:r>
    </w:p>
    <w:p w:rsidR="003C538E" w:rsidRPr="00C77042" w:rsidRDefault="003C538E" w:rsidP="003C538E">
      <w:pPr>
        <w:pStyle w:val="ListParagraph"/>
        <w:numPr>
          <w:ilvl w:val="0"/>
          <w:numId w:val="8"/>
        </w:numPr>
        <w:spacing w:after="160" w:line="259" w:lineRule="auto"/>
        <w:rPr>
          <w:rFonts w:ascii="Arial" w:hAnsi="Arial" w:cs="Arial"/>
          <w:i/>
          <w:color w:val="0B0C0C"/>
          <w:sz w:val="20"/>
          <w:szCs w:val="20"/>
          <w:shd w:val="clear" w:color="auto" w:fill="FFFFFF"/>
        </w:rPr>
      </w:pPr>
      <w:r w:rsidRPr="00C77042">
        <w:rPr>
          <w:rFonts w:ascii="Arial" w:hAnsi="Arial" w:cs="Arial"/>
          <w:i/>
          <w:color w:val="0B0C0C"/>
          <w:sz w:val="20"/>
          <w:szCs w:val="20"/>
          <w:shd w:val="clear" w:color="auto" w:fill="FFFFFF"/>
        </w:rPr>
        <w:t>If children can stay safely at home, they should, to limit the chance of the virus spreading.</w:t>
      </w:r>
    </w:p>
    <w:p w:rsidR="003C538E" w:rsidRPr="00C77042" w:rsidRDefault="003C538E" w:rsidP="003C538E">
      <w:pPr>
        <w:pStyle w:val="ListParagraph"/>
        <w:numPr>
          <w:ilvl w:val="0"/>
          <w:numId w:val="8"/>
        </w:numPr>
        <w:spacing w:after="160" w:line="259" w:lineRule="auto"/>
        <w:rPr>
          <w:rFonts w:ascii="Arial" w:hAnsi="Arial" w:cs="Arial"/>
          <w:i/>
          <w:color w:val="0B0C0C"/>
          <w:sz w:val="20"/>
          <w:szCs w:val="20"/>
          <w:shd w:val="clear" w:color="auto" w:fill="FFFFFF"/>
        </w:rPr>
      </w:pPr>
      <w:r w:rsidRPr="00C77042">
        <w:rPr>
          <w:rFonts w:ascii="Arial" w:hAnsi="Arial" w:cs="Arial"/>
          <w:i/>
          <w:color w:val="0B0C0C"/>
          <w:sz w:val="20"/>
          <w:szCs w:val="20"/>
          <w:shd w:val="clear" w:color="auto" w:fill="FFFFFF"/>
        </w:rPr>
        <w:t>If it is at all possible for children to be at home, then they should be.</w:t>
      </w:r>
    </w:p>
    <w:p w:rsidR="003C538E" w:rsidRPr="00C77042" w:rsidRDefault="003C538E" w:rsidP="003C538E">
      <w:pPr>
        <w:pStyle w:val="ListParagraph"/>
        <w:numPr>
          <w:ilvl w:val="0"/>
          <w:numId w:val="8"/>
        </w:numPr>
        <w:spacing w:after="160" w:line="259" w:lineRule="auto"/>
        <w:rPr>
          <w:rFonts w:ascii="Arial" w:hAnsi="Arial" w:cs="Arial"/>
          <w:b/>
          <w:i/>
          <w:color w:val="0B0C0C"/>
          <w:sz w:val="20"/>
          <w:szCs w:val="20"/>
          <w:shd w:val="clear" w:color="auto" w:fill="FFFFFF"/>
        </w:rPr>
      </w:pPr>
      <w:r w:rsidRPr="00C77042">
        <w:rPr>
          <w:rFonts w:ascii="Arial" w:hAnsi="Arial" w:cs="Arial"/>
          <w:b/>
          <w:i/>
          <w:color w:val="0B0C0C"/>
          <w:sz w:val="20"/>
          <w:szCs w:val="20"/>
          <w:shd w:val="clear" w:color="auto" w:fill="FFFFFF"/>
        </w:rPr>
        <w:t>Parents should not rely for childcare upon those who are advised to be in the stringent social distancing category such as grandparents, friends, or family members with underlying conditions.</w:t>
      </w:r>
    </w:p>
    <w:tbl>
      <w:tblPr>
        <w:tblStyle w:val="TableGrid"/>
        <w:tblW w:w="0" w:type="auto"/>
        <w:tblLook w:val="04A0" w:firstRow="1" w:lastRow="0" w:firstColumn="1" w:lastColumn="0" w:noHBand="0" w:noVBand="1"/>
      </w:tblPr>
      <w:tblGrid>
        <w:gridCol w:w="10456"/>
      </w:tblGrid>
      <w:tr w:rsidR="003C538E" w:rsidRPr="00C77042" w:rsidTr="00FC0540">
        <w:tc>
          <w:tcPr>
            <w:tcW w:w="10456" w:type="dxa"/>
          </w:tcPr>
          <w:p w:rsidR="003C538E" w:rsidRPr="00C77042" w:rsidRDefault="003C538E" w:rsidP="00FC0540">
            <w:pPr>
              <w:rPr>
                <w:rFonts w:ascii="Arial" w:hAnsi="Arial" w:cs="Arial"/>
                <w:color w:val="0B0C0C"/>
                <w:sz w:val="24"/>
                <w:szCs w:val="24"/>
                <w:shd w:val="clear" w:color="auto" w:fill="FFFFFF"/>
              </w:rPr>
            </w:pPr>
            <w:r w:rsidRPr="00C77042">
              <w:rPr>
                <w:rFonts w:ascii="Arial" w:hAnsi="Arial" w:cs="Arial"/>
                <w:color w:val="0B0C0C"/>
                <w:sz w:val="24"/>
                <w:szCs w:val="24"/>
                <w:shd w:val="clear" w:color="auto" w:fill="FFFFFF"/>
              </w:rPr>
              <w:lastRenderedPageBreak/>
              <w:t>Details:</w:t>
            </w:r>
          </w:p>
          <w:p w:rsidR="003C538E" w:rsidRDefault="003C538E" w:rsidP="00FC0540">
            <w:pPr>
              <w:rPr>
                <w:rFonts w:ascii="Arial" w:hAnsi="Arial" w:cs="Arial"/>
                <w:color w:val="0B0C0C"/>
                <w:sz w:val="24"/>
                <w:szCs w:val="24"/>
                <w:shd w:val="clear" w:color="auto" w:fill="FFFFFF"/>
              </w:rPr>
            </w:pPr>
          </w:p>
          <w:p w:rsidR="003C538E" w:rsidRPr="00C77042" w:rsidRDefault="003C538E" w:rsidP="00FC0540">
            <w:pPr>
              <w:rPr>
                <w:rFonts w:ascii="Arial" w:hAnsi="Arial" w:cs="Arial"/>
                <w:color w:val="0B0C0C"/>
                <w:sz w:val="24"/>
                <w:szCs w:val="24"/>
                <w:shd w:val="clear" w:color="auto" w:fill="FFFFFF"/>
              </w:rPr>
            </w:pPr>
          </w:p>
        </w:tc>
      </w:tr>
    </w:tbl>
    <w:p w:rsidR="003C538E" w:rsidRDefault="003C538E" w:rsidP="003C538E">
      <w:pPr>
        <w:pStyle w:val="NoSpacing"/>
        <w:rPr>
          <w:sz w:val="24"/>
          <w:szCs w:val="24"/>
          <w:shd w:val="clear" w:color="auto" w:fill="FFFFFF"/>
        </w:rPr>
      </w:pPr>
    </w:p>
    <w:p w:rsidR="003C538E" w:rsidRDefault="003C538E" w:rsidP="003C538E">
      <w:pPr>
        <w:pStyle w:val="NoSpacing"/>
        <w:rPr>
          <w:sz w:val="24"/>
          <w:szCs w:val="24"/>
          <w:shd w:val="clear" w:color="auto" w:fill="FFFFFF"/>
        </w:rPr>
      </w:pPr>
    </w:p>
    <w:p w:rsidR="003C538E" w:rsidRPr="003C538E" w:rsidRDefault="004D21BB" w:rsidP="003C538E">
      <w:pPr>
        <w:pStyle w:val="NoSpacing"/>
        <w:rPr>
          <w:rFonts w:ascii="Arial" w:hAnsi="Arial" w:cs="Arial"/>
          <w:b/>
          <w:sz w:val="24"/>
          <w:szCs w:val="24"/>
          <w:shd w:val="clear" w:color="auto" w:fill="FFFFFF"/>
        </w:rPr>
      </w:pPr>
      <w:r>
        <w:rPr>
          <w:rFonts w:ascii="Arial" w:hAnsi="Arial" w:cs="Arial"/>
          <w:b/>
          <w:sz w:val="24"/>
          <w:szCs w:val="24"/>
          <w:shd w:val="clear" w:color="auto" w:fill="FFFFFF"/>
        </w:rPr>
        <w:t>Employer Confi</w:t>
      </w:r>
      <w:r w:rsidR="003C538E" w:rsidRPr="003C538E">
        <w:rPr>
          <w:rFonts w:ascii="Arial" w:hAnsi="Arial" w:cs="Arial"/>
          <w:b/>
          <w:sz w:val="24"/>
          <w:szCs w:val="24"/>
          <w:shd w:val="clear" w:color="auto" w:fill="FFFFFF"/>
        </w:rPr>
        <w:t xml:space="preserve">rmation </w:t>
      </w:r>
    </w:p>
    <w:p w:rsidR="003C538E" w:rsidRPr="003C538E" w:rsidRDefault="003C538E" w:rsidP="003C538E">
      <w:pPr>
        <w:pStyle w:val="NoSpacing"/>
        <w:rPr>
          <w:rFonts w:ascii="Arial" w:hAnsi="Arial" w:cs="Arial"/>
          <w:b/>
          <w:sz w:val="24"/>
          <w:szCs w:val="24"/>
          <w:shd w:val="clear" w:color="auto" w:fill="FFFFFF"/>
        </w:rPr>
      </w:pPr>
    </w:p>
    <w:p w:rsidR="003C538E" w:rsidRDefault="003C538E" w:rsidP="003C538E">
      <w:pPr>
        <w:pStyle w:val="NoSpacing"/>
        <w:rPr>
          <w:rFonts w:ascii="Arial" w:hAnsi="Arial" w:cs="Arial"/>
          <w:sz w:val="24"/>
          <w:szCs w:val="24"/>
          <w:shd w:val="clear" w:color="auto" w:fill="FFFFFF"/>
        </w:rPr>
      </w:pPr>
      <w:r w:rsidRPr="003C538E">
        <w:rPr>
          <w:rFonts w:ascii="Arial" w:hAnsi="Arial" w:cs="Arial"/>
          <w:sz w:val="24"/>
          <w:szCs w:val="24"/>
          <w:shd w:val="clear" w:color="auto" w:fill="FFFFFF"/>
        </w:rPr>
        <w:t>The guidance states that if workers think they fall within the critical categories above they should confirm with their employer that, based on their business continuity arrangements, their specific role is necessary for the continuation of this essential public service.</w:t>
      </w:r>
    </w:p>
    <w:p w:rsidR="003C538E" w:rsidRDefault="003C538E" w:rsidP="003C538E">
      <w:pPr>
        <w:pStyle w:val="NoSpacing"/>
        <w:rPr>
          <w:rFonts w:ascii="Arial" w:hAnsi="Arial" w:cs="Arial"/>
          <w:sz w:val="24"/>
          <w:szCs w:val="24"/>
          <w:shd w:val="clear" w:color="auto" w:fill="FFFFFF"/>
        </w:rPr>
      </w:pPr>
    </w:p>
    <w:p w:rsidR="003C538E" w:rsidRDefault="003C538E" w:rsidP="003C538E">
      <w:pPr>
        <w:pStyle w:val="NoSpacing"/>
        <w:rPr>
          <w:rFonts w:ascii="Arial" w:hAnsi="Arial" w:cs="Arial"/>
          <w:sz w:val="24"/>
          <w:szCs w:val="24"/>
          <w:shd w:val="clear" w:color="auto" w:fill="FFFFFF"/>
        </w:rPr>
      </w:pPr>
      <w:r>
        <w:rPr>
          <w:rFonts w:ascii="Arial" w:hAnsi="Arial" w:cs="Arial"/>
          <w:sz w:val="24"/>
          <w:szCs w:val="24"/>
          <w:shd w:val="clear" w:color="auto" w:fill="FFFFFF"/>
        </w:rPr>
        <w:t>Name of Employer:</w:t>
      </w:r>
    </w:p>
    <w:p w:rsidR="003C538E" w:rsidRDefault="003C538E" w:rsidP="003C538E">
      <w:pPr>
        <w:pStyle w:val="NoSpacing"/>
        <w:rPr>
          <w:rFonts w:ascii="Arial" w:hAnsi="Arial" w:cs="Arial"/>
          <w:sz w:val="24"/>
          <w:szCs w:val="24"/>
          <w:shd w:val="clear" w:color="auto" w:fill="FFFFFF"/>
        </w:rPr>
      </w:pPr>
    </w:p>
    <w:p w:rsidR="003C538E" w:rsidRDefault="003C538E" w:rsidP="003C538E">
      <w:pPr>
        <w:pStyle w:val="NoSpacing"/>
        <w:rPr>
          <w:rFonts w:ascii="Arial" w:hAnsi="Arial" w:cs="Arial"/>
          <w:sz w:val="24"/>
          <w:szCs w:val="24"/>
          <w:shd w:val="clear" w:color="auto" w:fill="FFFFFF"/>
        </w:rPr>
      </w:pPr>
      <w:r>
        <w:rPr>
          <w:rFonts w:ascii="Arial" w:hAnsi="Arial" w:cs="Arial"/>
          <w:sz w:val="24"/>
          <w:szCs w:val="24"/>
          <w:shd w:val="clear" w:color="auto" w:fill="FFFFFF"/>
        </w:rPr>
        <w:t>Employer confirmation:</w:t>
      </w:r>
    </w:p>
    <w:p w:rsidR="003C538E" w:rsidRDefault="003C538E" w:rsidP="003C538E">
      <w:pPr>
        <w:pStyle w:val="NoSpacing"/>
        <w:rPr>
          <w:rFonts w:ascii="Arial" w:hAnsi="Arial" w:cs="Arial"/>
          <w:sz w:val="24"/>
          <w:szCs w:val="24"/>
          <w:shd w:val="clear" w:color="auto" w:fill="FFFFFF"/>
        </w:rPr>
      </w:pPr>
    </w:p>
    <w:p w:rsidR="003C538E" w:rsidRDefault="003C538E" w:rsidP="003C538E">
      <w:pPr>
        <w:pStyle w:val="NoSpacing"/>
        <w:rPr>
          <w:rFonts w:ascii="Arial" w:hAnsi="Arial" w:cs="Arial"/>
          <w:sz w:val="24"/>
          <w:szCs w:val="24"/>
          <w:shd w:val="clear" w:color="auto" w:fill="FFFFFF"/>
        </w:rPr>
      </w:pPr>
      <w:r>
        <w:rPr>
          <w:rFonts w:ascii="Arial" w:hAnsi="Arial" w:cs="Arial"/>
          <w:sz w:val="24"/>
          <w:szCs w:val="24"/>
          <w:shd w:val="clear" w:color="auto" w:fill="FFFFFF"/>
        </w:rPr>
        <w:t>(Signature from line manager required)</w:t>
      </w:r>
    </w:p>
    <w:p w:rsidR="003C538E" w:rsidRDefault="003C538E" w:rsidP="003C538E">
      <w:pPr>
        <w:pStyle w:val="NoSpacing"/>
        <w:rPr>
          <w:rFonts w:ascii="Arial" w:hAnsi="Arial" w:cs="Arial"/>
          <w:sz w:val="24"/>
          <w:szCs w:val="24"/>
          <w:shd w:val="clear" w:color="auto" w:fill="FFFFFF"/>
        </w:rPr>
      </w:pPr>
    </w:p>
    <w:p w:rsidR="003C538E" w:rsidRPr="003C538E" w:rsidRDefault="003C538E" w:rsidP="003C538E">
      <w:pPr>
        <w:pStyle w:val="NoSpacing"/>
        <w:rPr>
          <w:rFonts w:ascii="Arial" w:hAnsi="Arial" w:cs="Arial"/>
          <w:sz w:val="24"/>
          <w:szCs w:val="24"/>
          <w:shd w:val="clear" w:color="auto" w:fill="FFFFFF"/>
        </w:rPr>
      </w:pPr>
      <w:r>
        <w:rPr>
          <w:rFonts w:ascii="Arial" w:hAnsi="Arial" w:cs="Arial"/>
          <w:sz w:val="24"/>
          <w:szCs w:val="24"/>
          <w:shd w:val="clear" w:color="auto" w:fill="FFFFFF"/>
        </w:rPr>
        <w:t>Date:</w:t>
      </w:r>
    </w:p>
    <w:p w:rsidR="003C538E" w:rsidRPr="00C353F0" w:rsidRDefault="003C538E" w:rsidP="003C538E">
      <w:pPr>
        <w:rPr>
          <w:rFonts w:ascii="Arial" w:hAnsi="Arial" w:cs="Arial"/>
          <w:color w:val="0B0C0C"/>
          <w:sz w:val="29"/>
          <w:szCs w:val="29"/>
          <w:shd w:val="clear" w:color="auto" w:fill="FFFFFF"/>
        </w:rPr>
      </w:pPr>
    </w:p>
    <w:p w:rsidR="00925CDC" w:rsidRDefault="00925CDC" w:rsidP="005D1CCA">
      <w:pPr>
        <w:spacing w:after="0"/>
      </w:pPr>
    </w:p>
    <w:p w:rsidR="00A1666A" w:rsidRDefault="00A1666A" w:rsidP="005D1CCA">
      <w:pPr>
        <w:spacing w:after="0"/>
      </w:pPr>
    </w:p>
    <w:p w:rsidR="00925CDC" w:rsidRPr="00F57E98" w:rsidRDefault="00F57E98" w:rsidP="005D1CCA">
      <w:pPr>
        <w:spacing w:after="0"/>
        <w:rPr>
          <w:rFonts w:ascii="Arial" w:hAnsi="Arial" w:cs="Arial"/>
          <w:sz w:val="24"/>
        </w:rPr>
      </w:pPr>
      <w:r>
        <w:rPr>
          <w:rFonts w:ascii="Arial" w:hAnsi="Arial" w:cs="Arial"/>
          <w:sz w:val="24"/>
        </w:rPr>
        <w:t>Please complete d</w:t>
      </w:r>
      <w:r w:rsidR="00836EE3">
        <w:rPr>
          <w:rFonts w:ascii="Arial" w:hAnsi="Arial" w:cs="Arial"/>
          <w:sz w:val="24"/>
        </w:rPr>
        <w:t>ays needed</w:t>
      </w:r>
      <w:r w:rsidR="009759DF" w:rsidRPr="00F57E98">
        <w:rPr>
          <w:rFonts w:ascii="Arial" w:hAnsi="Arial" w:cs="Arial"/>
          <w:sz w:val="24"/>
        </w:rPr>
        <w:t xml:space="preserve"> for child provision:</w:t>
      </w:r>
    </w:p>
    <w:p w:rsidR="009759DF" w:rsidRPr="00F57E98" w:rsidRDefault="009759DF" w:rsidP="005D1CCA">
      <w:pPr>
        <w:spacing w:after="0"/>
        <w:rPr>
          <w:rFonts w:ascii="Arial" w:hAnsi="Arial" w:cs="Arial"/>
          <w:sz w:val="24"/>
        </w:rPr>
      </w:pPr>
    </w:p>
    <w:tbl>
      <w:tblPr>
        <w:tblStyle w:val="TableGrid"/>
        <w:tblW w:w="0" w:type="auto"/>
        <w:tblLook w:val="04A0" w:firstRow="1" w:lastRow="0" w:firstColumn="1" w:lastColumn="0" w:noHBand="0" w:noVBand="1"/>
      </w:tblPr>
      <w:tblGrid>
        <w:gridCol w:w="1862"/>
        <w:gridCol w:w="2776"/>
        <w:gridCol w:w="2777"/>
        <w:gridCol w:w="2777"/>
      </w:tblGrid>
      <w:tr w:rsidR="009759DF" w:rsidRPr="00F57E98" w:rsidTr="00F57E98">
        <w:trPr>
          <w:trHeight w:val="346"/>
        </w:trPr>
        <w:tc>
          <w:tcPr>
            <w:tcW w:w="1862" w:type="dxa"/>
          </w:tcPr>
          <w:p w:rsidR="009759DF" w:rsidRPr="00F57E98" w:rsidRDefault="009759DF" w:rsidP="005D1CCA">
            <w:pPr>
              <w:spacing w:after="0"/>
              <w:rPr>
                <w:rFonts w:ascii="Arial" w:hAnsi="Arial" w:cs="Arial"/>
                <w:sz w:val="24"/>
              </w:rPr>
            </w:pPr>
          </w:p>
        </w:tc>
        <w:tc>
          <w:tcPr>
            <w:tcW w:w="2776" w:type="dxa"/>
          </w:tcPr>
          <w:p w:rsidR="009759DF" w:rsidRPr="00F57E98" w:rsidRDefault="00836EE3" w:rsidP="005D1CCA">
            <w:pPr>
              <w:spacing w:after="0"/>
              <w:rPr>
                <w:rFonts w:ascii="Arial" w:hAnsi="Arial" w:cs="Arial"/>
                <w:sz w:val="24"/>
              </w:rPr>
            </w:pPr>
            <w:r>
              <w:rPr>
                <w:rFonts w:ascii="Arial" w:hAnsi="Arial" w:cs="Arial"/>
                <w:sz w:val="24"/>
              </w:rPr>
              <w:t>Morning (9am-12pm</w:t>
            </w:r>
            <w:r w:rsidR="009759DF" w:rsidRPr="00F57E98">
              <w:rPr>
                <w:rFonts w:ascii="Arial" w:hAnsi="Arial" w:cs="Arial"/>
                <w:sz w:val="24"/>
              </w:rPr>
              <w:t>)</w:t>
            </w:r>
          </w:p>
        </w:tc>
        <w:tc>
          <w:tcPr>
            <w:tcW w:w="2777" w:type="dxa"/>
          </w:tcPr>
          <w:p w:rsidR="009759DF" w:rsidRPr="00F57E98" w:rsidRDefault="009759DF" w:rsidP="005D1CCA">
            <w:pPr>
              <w:spacing w:after="0"/>
              <w:rPr>
                <w:rFonts w:ascii="Arial" w:hAnsi="Arial" w:cs="Arial"/>
                <w:sz w:val="24"/>
              </w:rPr>
            </w:pPr>
            <w:r w:rsidRPr="00F57E98">
              <w:rPr>
                <w:rFonts w:ascii="Arial" w:hAnsi="Arial" w:cs="Arial"/>
                <w:sz w:val="24"/>
              </w:rPr>
              <w:t>Lunch (12pm-1pm)</w:t>
            </w:r>
          </w:p>
        </w:tc>
        <w:tc>
          <w:tcPr>
            <w:tcW w:w="2777" w:type="dxa"/>
          </w:tcPr>
          <w:p w:rsidR="009759DF" w:rsidRPr="00F57E98" w:rsidRDefault="009759DF" w:rsidP="005D1CCA">
            <w:pPr>
              <w:spacing w:after="0"/>
              <w:rPr>
                <w:rFonts w:ascii="Arial" w:hAnsi="Arial" w:cs="Arial"/>
                <w:sz w:val="24"/>
              </w:rPr>
            </w:pPr>
            <w:r w:rsidRPr="00F57E98">
              <w:rPr>
                <w:rFonts w:ascii="Arial" w:hAnsi="Arial" w:cs="Arial"/>
                <w:sz w:val="24"/>
              </w:rPr>
              <w:t>Afternoon (1pm-3pm)</w:t>
            </w:r>
          </w:p>
        </w:tc>
      </w:tr>
      <w:tr w:rsidR="009759DF" w:rsidRPr="00F57E98" w:rsidTr="00F57E98">
        <w:trPr>
          <w:trHeight w:val="477"/>
        </w:trPr>
        <w:tc>
          <w:tcPr>
            <w:tcW w:w="1862" w:type="dxa"/>
          </w:tcPr>
          <w:p w:rsidR="009759DF" w:rsidRPr="00F57E98" w:rsidRDefault="009759DF" w:rsidP="005D1CCA">
            <w:pPr>
              <w:spacing w:after="0"/>
              <w:rPr>
                <w:rFonts w:ascii="Arial" w:hAnsi="Arial" w:cs="Arial"/>
                <w:sz w:val="24"/>
              </w:rPr>
            </w:pPr>
            <w:r w:rsidRPr="00F57E98">
              <w:rPr>
                <w:rFonts w:ascii="Arial" w:hAnsi="Arial" w:cs="Arial"/>
                <w:sz w:val="24"/>
              </w:rPr>
              <w:t>Monday</w:t>
            </w:r>
          </w:p>
        </w:tc>
        <w:tc>
          <w:tcPr>
            <w:tcW w:w="2776"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r>
      <w:tr w:rsidR="009759DF" w:rsidRPr="00F57E98" w:rsidTr="00F57E98">
        <w:trPr>
          <w:trHeight w:val="477"/>
        </w:trPr>
        <w:tc>
          <w:tcPr>
            <w:tcW w:w="1862" w:type="dxa"/>
          </w:tcPr>
          <w:p w:rsidR="009759DF" w:rsidRPr="00F57E98" w:rsidRDefault="009759DF" w:rsidP="005D1CCA">
            <w:pPr>
              <w:spacing w:after="0"/>
              <w:rPr>
                <w:rFonts w:ascii="Arial" w:hAnsi="Arial" w:cs="Arial"/>
                <w:sz w:val="24"/>
              </w:rPr>
            </w:pPr>
            <w:r w:rsidRPr="00F57E98">
              <w:rPr>
                <w:rFonts w:ascii="Arial" w:hAnsi="Arial" w:cs="Arial"/>
                <w:sz w:val="24"/>
              </w:rPr>
              <w:t>Tuesday</w:t>
            </w:r>
          </w:p>
        </w:tc>
        <w:tc>
          <w:tcPr>
            <w:tcW w:w="2776"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r>
      <w:tr w:rsidR="009759DF" w:rsidRPr="00F57E98" w:rsidTr="00F57E98">
        <w:trPr>
          <w:trHeight w:val="477"/>
        </w:trPr>
        <w:tc>
          <w:tcPr>
            <w:tcW w:w="1862" w:type="dxa"/>
          </w:tcPr>
          <w:p w:rsidR="009759DF" w:rsidRPr="00F57E98" w:rsidRDefault="009759DF" w:rsidP="005D1CCA">
            <w:pPr>
              <w:spacing w:after="0"/>
              <w:rPr>
                <w:rFonts w:ascii="Arial" w:hAnsi="Arial" w:cs="Arial"/>
                <w:sz w:val="24"/>
              </w:rPr>
            </w:pPr>
            <w:r w:rsidRPr="00F57E98">
              <w:rPr>
                <w:rFonts w:ascii="Arial" w:hAnsi="Arial" w:cs="Arial"/>
                <w:sz w:val="24"/>
              </w:rPr>
              <w:t>Wednesday</w:t>
            </w:r>
          </w:p>
        </w:tc>
        <w:tc>
          <w:tcPr>
            <w:tcW w:w="2776"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r>
      <w:tr w:rsidR="009759DF" w:rsidRPr="00F57E98" w:rsidTr="00F57E98">
        <w:trPr>
          <w:trHeight w:val="477"/>
        </w:trPr>
        <w:tc>
          <w:tcPr>
            <w:tcW w:w="1862" w:type="dxa"/>
          </w:tcPr>
          <w:p w:rsidR="009759DF" w:rsidRPr="00F57E98" w:rsidRDefault="009759DF" w:rsidP="005D1CCA">
            <w:pPr>
              <w:spacing w:after="0"/>
              <w:rPr>
                <w:rFonts w:ascii="Arial" w:hAnsi="Arial" w:cs="Arial"/>
                <w:sz w:val="24"/>
              </w:rPr>
            </w:pPr>
            <w:r w:rsidRPr="00F57E98">
              <w:rPr>
                <w:rFonts w:ascii="Arial" w:hAnsi="Arial" w:cs="Arial"/>
                <w:sz w:val="24"/>
              </w:rPr>
              <w:t>Thursday</w:t>
            </w:r>
          </w:p>
        </w:tc>
        <w:tc>
          <w:tcPr>
            <w:tcW w:w="2776"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r>
      <w:tr w:rsidR="009759DF" w:rsidRPr="00F57E98" w:rsidTr="00F57E98">
        <w:trPr>
          <w:trHeight w:val="477"/>
        </w:trPr>
        <w:tc>
          <w:tcPr>
            <w:tcW w:w="1862" w:type="dxa"/>
          </w:tcPr>
          <w:p w:rsidR="009759DF" w:rsidRPr="00F57E98" w:rsidRDefault="009759DF" w:rsidP="005D1CCA">
            <w:pPr>
              <w:spacing w:after="0"/>
              <w:rPr>
                <w:rFonts w:ascii="Arial" w:hAnsi="Arial" w:cs="Arial"/>
                <w:sz w:val="24"/>
              </w:rPr>
            </w:pPr>
            <w:r w:rsidRPr="00F57E98">
              <w:rPr>
                <w:rFonts w:ascii="Arial" w:hAnsi="Arial" w:cs="Arial"/>
                <w:sz w:val="24"/>
              </w:rPr>
              <w:t>Friday</w:t>
            </w:r>
          </w:p>
        </w:tc>
        <w:tc>
          <w:tcPr>
            <w:tcW w:w="2776"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c>
          <w:tcPr>
            <w:tcW w:w="2777" w:type="dxa"/>
          </w:tcPr>
          <w:p w:rsidR="009759DF" w:rsidRPr="00F57E98" w:rsidRDefault="009759DF" w:rsidP="005D1CCA">
            <w:pPr>
              <w:spacing w:after="0"/>
              <w:rPr>
                <w:rFonts w:ascii="Arial" w:hAnsi="Arial" w:cs="Arial"/>
                <w:sz w:val="24"/>
              </w:rPr>
            </w:pPr>
          </w:p>
        </w:tc>
      </w:tr>
    </w:tbl>
    <w:p w:rsidR="009759DF" w:rsidRDefault="009759DF"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Default="00925CDC" w:rsidP="005D1CCA">
      <w:pPr>
        <w:spacing w:after="0"/>
      </w:pPr>
    </w:p>
    <w:p w:rsidR="00925CDC" w:rsidRPr="00FD44C2" w:rsidRDefault="00925CDC" w:rsidP="005D1CCA">
      <w:pPr>
        <w:spacing w:after="0"/>
      </w:pPr>
    </w:p>
    <w:sectPr w:rsidR="00925CDC" w:rsidRPr="00FD44C2" w:rsidSect="0048369A">
      <w:headerReference w:type="first" r:id="rId10"/>
      <w:pgSz w:w="11906" w:h="16838"/>
      <w:pgMar w:top="1440" w:right="707" w:bottom="1134" w:left="709" w:header="107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04D" w:rsidRDefault="008F104D" w:rsidP="001B25EE">
      <w:pPr>
        <w:spacing w:after="0" w:line="240" w:lineRule="auto"/>
      </w:pPr>
      <w:r>
        <w:separator/>
      </w:r>
    </w:p>
  </w:endnote>
  <w:endnote w:type="continuationSeparator" w:id="0">
    <w:p w:rsidR="008F104D" w:rsidRDefault="008F104D" w:rsidP="001B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04D" w:rsidRDefault="008F104D" w:rsidP="001B25EE">
      <w:pPr>
        <w:spacing w:after="0" w:line="240" w:lineRule="auto"/>
      </w:pPr>
      <w:r>
        <w:separator/>
      </w:r>
    </w:p>
  </w:footnote>
  <w:footnote w:type="continuationSeparator" w:id="0">
    <w:p w:rsidR="008F104D" w:rsidRDefault="008F104D" w:rsidP="001B2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CDC" w:rsidRPr="001B25EE" w:rsidRDefault="00C66EAA" w:rsidP="00346C61">
    <w:pPr>
      <w:spacing w:after="0" w:line="240" w:lineRule="auto"/>
      <w:rPr>
        <w:rFonts w:ascii="Calibri" w:eastAsia="Times New Roman" w:hAnsi="Calibri" w:cs="Calibri"/>
        <w:lang w:eastAsia="en-GB"/>
      </w:rPr>
    </w:pPr>
    <w:r>
      <w:rPr>
        <w:noProof/>
        <w:sz w:val="28"/>
        <w:lang w:eastAsia="en-GB"/>
      </w:rPr>
      <w:drawing>
        <wp:anchor distT="0" distB="0" distL="114300" distR="114300" simplePos="0" relativeHeight="251659264" behindDoc="0" locked="0" layoutInCell="1" allowOverlap="1" wp14:anchorId="1422D541" wp14:editId="175BD83C">
          <wp:simplePos x="0" y="0"/>
          <wp:positionH relativeFrom="page">
            <wp:posOffset>3608705</wp:posOffset>
          </wp:positionH>
          <wp:positionV relativeFrom="paragraph">
            <wp:posOffset>-521970</wp:posOffset>
          </wp:positionV>
          <wp:extent cx="838200" cy="931010"/>
          <wp:effectExtent l="0" t="0" r="0" b="254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200">
      <w:rPr>
        <w:noProof/>
        <w:sz w:val="28"/>
        <w:lang w:eastAsia="en-GB"/>
      </w:rPr>
      <w:drawing>
        <wp:anchor distT="0" distB="0" distL="114300" distR="114300" simplePos="0" relativeHeight="251660288" behindDoc="1" locked="0" layoutInCell="1" allowOverlap="1" wp14:anchorId="2948F558" wp14:editId="6EF90C4E">
          <wp:simplePos x="0" y="0"/>
          <wp:positionH relativeFrom="column">
            <wp:posOffset>5238750</wp:posOffset>
          </wp:positionH>
          <wp:positionV relativeFrom="paragraph">
            <wp:posOffset>-304165</wp:posOffset>
          </wp:positionV>
          <wp:extent cx="1123950" cy="661035"/>
          <wp:effectExtent l="0" t="0" r="0" b="5715"/>
          <wp:wrapTight wrapText="bothSides">
            <wp:wrapPolygon edited="0">
              <wp:start x="0" y="0"/>
              <wp:lineTo x="0" y="21164"/>
              <wp:lineTo x="21234" y="21164"/>
              <wp:lineTo x="21234" y="0"/>
              <wp:lineTo x="0" y="0"/>
            </wp:wrapPolygon>
          </wp:wrapTight>
          <wp:docPr id="81" name="Picture 81" descr="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5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4200">
      <w:rPr>
        <w:rFonts w:ascii="Calibri" w:eastAsia="Times New Roman" w:hAnsi="Calibri" w:cs="Calibri"/>
        <w:noProof/>
        <w:lang w:eastAsia="en-GB"/>
      </w:rPr>
      <w:drawing>
        <wp:anchor distT="0" distB="0" distL="114300" distR="114300" simplePos="0" relativeHeight="251658240" behindDoc="0" locked="0" layoutInCell="1" allowOverlap="1" wp14:anchorId="498B394A" wp14:editId="7D21B1EF">
          <wp:simplePos x="0" y="0"/>
          <wp:positionH relativeFrom="margin">
            <wp:posOffset>583565</wp:posOffset>
          </wp:positionH>
          <wp:positionV relativeFrom="paragraph">
            <wp:posOffset>-521970</wp:posOffset>
          </wp:positionV>
          <wp:extent cx="1095375" cy="1121782"/>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97289" cy="1123742"/>
                  </a:xfrm>
                  <a:prstGeom prst="rect">
                    <a:avLst/>
                  </a:prstGeom>
                </pic:spPr>
              </pic:pic>
            </a:graphicData>
          </a:graphic>
          <wp14:sizeRelH relativeFrom="page">
            <wp14:pctWidth>0</wp14:pctWidth>
          </wp14:sizeRelH>
          <wp14:sizeRelV relativeFrom="page">
            <wp14:pctHeight>0</wp14:pctHeight>
          </wp14:sizeRelV>
        </wp:anchor>
      </w:drawing>
    </w:r>
    <w:r w:rsidR="00925CDC" w:rsidRPr="001B25EE">
      <w:rPr>
        <w:rFonts w:ascii="Calibri" w:eastAsia="Times New Roman" w:hAnsi="Calibri" w:cs="Calibri"/>
        <w:lang w:eastAsia="en-GB"/>
      </w:rPr>
      <w:tab/>
    </w:r>
    <w:r w:rsidR="00925CDC" w:rsidRPr="001B25EE">
      <w:rPr>
        <w:rFonts w:ascii="Calibri" w:eastAsia="Times New Roman" w:hAnsi="Calibri" w:cs="Calibri"/>
        <w:lang w:eastAsia="en-GB"/>
      </w:rPr>
      <w:tab/>
    </w:r>
    <w:r w:rsidR="00925CDC" w:rsidRPr="001B25EE">
      <w:rPr>
        <w:rFonts w:ascii="Calibri" w:eastAsia="Times New Roman" w:hAnsi="Calibri" w:cs="Calibri"/>
        <w:lang w:eastAsia="en-GB"/>
      </w:rPr>
      <w:tab/>
    </w:r>
    <w:r w:rsidR="00925CDC" w:rsidRPr="001B25EE">
      <w:rPr>
        <w:rFonts w:ascii="Calibri" w:eastAsia="Times New Roman" w:hAnsi="Calibri" w:cs="Calibri"/>
        <w:lang w:eastAsia="en-GB"/>
      </w:rPr>
      <w:tab/>
    </w:r>
    <w:r w:rsidR="00925CDC" w:rsidRPr="001B25EE">
      <w:rPr>
        <w:rFonts w:ascii="Calibri" w:eastAsia="Times New Roman" w:hAnsi="Calibri" w:cs="Calibri"/>
        <w:lang w:eastAsia="en-GB"/>
      </w:rPr>
      <w:tab/>
      <w:t xml:space="preserve">            </w:t>
    </w:r>
    <w:r w:rsidR="00925CDC" w:rsidRPr="001B25EE">
      <w:rPr>
        <w:rFonts w:ascii="Calibri" w:eastAsia="Times New Roman" w:hAnsi="Calibri" w:cs="Calibri"/>
        <w:lang w:eastAsia="en-GB"/>
      </w:rPr>
      <w:tab/>
    </w:r>
    <w:r w:rsidR="00925CDC" w:rsidRPr="001B25EE">
      <w:rPr>
        <w:rFonts w:ascii="Calibri" w:eastAsia="Times New Roman" w:hAnsi="Calibri" w:cs="Calibri"/>
        <w:lang w:eastAsia="en-GB"/>
      </w:rPr>
      <w:tab/>
    </w:r>
    <w:r w:rsidR="00925CDC">
      <w:rPr>
        <w:rFonts w:ascii="Calibri" w:eastAsia="Times New Roman" w:hAnsi="Calibri" w:cs="Calibri"/>
        <w:lang w:eastAsia="en-GB"/>
      </w:rPr>
      <w:tab/>
    </w:r>
  </w:p>
  <w:p w:rsidR="00925CDC" w:rsidRPr="001B25EE" w:rsidRDefault="00925CDC" w:rsidP="00925CDC">
    <w:pPr>
      <w:spacing w:after="0" w:line="240" w:lineRule="auto"/>
      <w:rPr>
        <w:rFonts w:ascii="Calibri" w:eastAsia="Times New Roman" w:hAnsi="Calibri" w:cs="Calibri"/>
        <w:lang w:eastAsia="en-GB"/>
      </w:rPr>
    </w:pP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r>
    <w:r>
      <w:rPr>
        <w:rFonts w:ascii="Calibri" w:eastAsia="Times New Roman" w:hAnsi="Calibri" w:cs="Calibri"/>
        <w:lang w:eastAsia="en-GB"/>
      </w:rPr>
      <w:tab/>
      <w:t xml:space="preserve">       </w:t>
    </w:r>
  </w:p>
  <w:p w:rsidR="00D94200" w:rsidRDefault="00D94200" w:rsidP="00925CDC">
    <w:pPr>
      <w:spacing w:after="0" w:line="240" w:lineRule="auto"/>
      <w:rPr>
        <w:rFonts w:ascii="Calibri" w:eastAsia="Times New Roman" w:hAnsi="Calibri" w:cs="Calibri"/>
        <w:lang w:eastAsia="en-GB"/>
      </w:rPr>
    </w:pPr>
  </w:p>
  <w:p w:rsidR="00925CDC" w:rsidRPr="00C66EAA" w:rsidRDefault="001F2E8F" w:rsidP="00925CDC">
    <w:pPr>
      <w:spacing w:after="0" w:line="240" w:lineRule="auto"/>
      <w:rPr>
        <w:rFonts w:ascii="Calibri" w:eastAsia="Times New Roman" w:hAnsi="Calibri" w:cs="Calibri"/>
        <w:lang w:eastAsia="en-GB"/>
      </w:rPr>
    </w:pPr>
    <w:hyperlink r:id="rId4" w:history="1">
      <w:r w:rsidR="00D94200" w:rsidRPr="00C66EAA">
        <w:rPr>
          <w:rStyle w:val="Hyperlink"/>
          <w:color w:val="auto"/>
          <w:u w:val="none"/>
        </w:rPr>
        <w:t>admin@camwoodfield-jun.gloucs.sch.uk</w:t>
      </w:r>
    </w:hyperlink>
    <w:r w:rsidR="00D94200" w:rsidRPr="00C66EAA">
      <w:rPr>
        <w:rFonts w:ascii="Calibri" w:eastAsia="Times New Roman" w:hAnsi="Calibri" w:cs="Calibri"/>
        <w:lang w:eastAsia="en-GB"/>
      </w:rPr>
      <w:t xml:space="preserve"> </w:t>
    </w:r>
    <w:r w:rsidR="00C66EAA">
      <w:rPr>
        <w:rFonts w:ascii="Calibri" w:eastAsia="Times New Roman" w:hAnsi="Calibri" w:cs="Calibri"/>
        <w:lang w:eastAsia="en-GB"/>
      </w:rPr>
      <w:tab/>
    </w:r>
    <w:hyperlink r:id="rId5" w:history="1">
      <w:r w:rsidR="00D94200" w:rsidRPr="00C66EAA">
        <w:rPr>
          <w:rStyle w:val="Hyperlink"/>
          <w:rFonts w:ascii="Calibri" w:eastAsia="Times New Roman" w:hAnsi="Calibri" w:cs="Calibri"/>
          <w:color w:val="auto"/>
          <w:u w:val="none"/>
          <w:lang w:eastAsia="en-GB"/>
        </w:rPr>
        <w:t>admin@woodfield.gloucs.sch.uk</w:t>
      </w:r>
    </w:hyperlink>
    <w:r w:rsidR="00D94200" w:rsidRPr="00C66EAA">
      <w:rPr>
        <w:rFonts w:ascii="Calibri" w:eastAsia="Times New Roman" w:hAnsi="Calibri" w:cs="Calibri"/>
        <w:lang w:eastAsia="en-GB"/>
      </w:rPr>
      <w:t xml:space="preserve"> </w:t>
    </w:r>
    <w:r w:rsidR="00C66EAA">
      <w:rPr>
        <w:rFonts w:ascii="Calibri" w:eastAsia="Times New Roman" w:hAnsi="Calibri" w:cs="Calibri"/>
        <w:lang w:eastAsia="en-GB"/>
      </w:rPr>
      <w:tab/>
    </w:r>
    <w:r w:rsidR="00D94200" w:rsidRPr="00C66EAA">
      <w:rPr>
        <w:rFonts w:ascii="Calibri" w:eastAsia="Times New Roman" w:hAnsi="Calibri" w:cs="Calibri"/>
        <w:lang w:eastAsia="en-GB"/>
      </w:rPr>
      <w:t xml:space="preserve">itsfun@woodfieldnest.co.uk                                             </w:t>
    </w:r>
    <w:r w:rsidR="00925CDC" w:rsidRPr="00C66EAA">
      <w:rPr>
        <w:rFonts w:ascii="Calibri" w:eastAsia="Times New Roman" w:hAnsi="Calibri" w:cs="Calibri"/>
        <w:lang w:eastAsia="en-GB"/>
      </w:rPr>
      <w:tab/>
    </w:r>
    <w:r w:rsidR="00925CDC" w:rsidRPr="00C66EAA">
      <w:rPr>
        <w:rFonts w:ascii="Calibri" w:eastAsia="Times New Roman" w:hAnsi="Calibri" w:cs="Calibri"/>
        <w:lang w:eastAsia="en-GB"/>
      </w:rPr>
      <w:tab/>
    </w:r>
    <w:r w:rsidR="00925CDC" w:rsidRPr="00C66EAA">
      <w:rPr>
        <w:rFonts w:ascii="Calibri" w:eastAsia="Times New Roman" w:hAnsi="Calibri" w:cs="Calibri"/>
        <w:lang w:eastAsia="en-GB"/>
      </w:rPr>
      <w:tab/>
      <w:t xml:space="preserve">      </w:t>
    </w:r>
  </w:p>
  <w:p w:rsidR="00925CDC" w:rsidRDefault="00925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4DE3"/>
    <w:multiLevelType w:val="hybridMultilevel"/>
    <w:tmpl w:val="FC3E7E24"/>
    <w:lvl w:ilvl="0" w:tplc="EFC4B22E">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241AE5"/>
    <w:multiLevelType w:val="hybridMultilevel"/>
    <w:tmpl w:val="EB56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709E3"/>
    <w:multiLevelType w:val="hybridMultilevel"/>
    <w:tmpl w:val="D65E8B02"/>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1237A"/>
    <w:multiLevelType w:val="hybridMultilevel"/>
    <w:tmpl w:val="7BC835F0"/>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384897"/>
    <w:multiLevelType w:val="hybridMultilevel"/>
    <w:tmpl w:val="08CCFB90"/>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E64199"/>
    <w:multiLevelType w:val="hybridMultilevel"/>
    <w:tmpl w:val="A89613CC"/>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25783"/>
    <w:multiLevelType w:val="hybridMultilevel"/>
    <w:tmpl w:val="21369EE6"/>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9C41D8"/>
    <w:multiLevelType w:val="hybridMultilevel"/>
    <w:tmpl w:val="82EC33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A22BDB"/>
    <w:multiLevelType w:val="hybridMultilevel"/>
    <w:tmpl w:val="674EA796"/>
    <w:lvl w:ilvl="0" w:tplc="4424A2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5EE"/>
    <w:rsid w:val="00021C66"/>
    <w:rsid w:val="00165D5D"/>
    <w:rsid w:val="001662A5"/>
    <w:rsid w:val="001B25EE"/>
    <w:rsid w:val="001C425F"/>
    <w:rsid w:val="001F2E8F"/>
    <w:rsid w:val="002240E0"/>
    <w:rsid w:val="00284394"/>
    <w:rsid w:val="002E1643"/>
    <w:rsid w:val="00346C61"/>
    <w:rsid w:val="00371C8F"/>
    <w:rsid w:val="003C538E"/>
    <w:rsid w:val="00473D95"/>
    <w:rsid w:val="0048369A"/>
    <w:rsid w:val="004D21BB"/>
    <w:rsid w:val="005532A2"/>
    <w:rsid w:val="005D1CCA"/>
    <w:rsid w:val="00762624"/>
    <w:rsid w:val="00836EE3"/>
    <w:rsid w:val="008F104D"/>
    <w:rsid w:val="00925CDC"/>
    <w:rsid w:val="009759DF"/>
    <w:rsid w:val="00A1666A"/>
    <w:rsid w:val="00A7190B"/>
    <w:rsid w:val="00A94FE1"/>
    <w:rsid w:val="00C500D9"/>
    <w:rsid w:val="00C66EAA"/>
    <w:rsid w:val="00CE783F"/>
    <w:rsid w:val="00D451E8"/>
    <w:rsid w:val="00D94200"/>
    <w:rsid w:val="00DB5A08"/>
    <w:rsid w:val="00DE25CF"/>
    <w:rsid w:val="00EB0368"/>
    <w:rsid w:val="00EB7FF3"/>
    <w:rsid w:val="00F232E9"/>
    <w:rsid w:val="00F57E98"/>
    <w:rsid w:val="00FD4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5EE"/>
  </w:style>
  <w:style w:type="paragraph" w:styleId="Footer">
    <w:name w:val="footer"/>
    <w:basedOn w:val="Normal"/>
    <w:link w:val="FooterChar"/>
    <w:uiPriority w:val="99"/>
    <w:unhideWhenUsed/>
    <w:rsid w:val="001B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5EE"/>
  </w:style>
  <w:style w:type="paragraph" w:styleId="ListParagraph">
    <w:name w:val="List Paragraph"/>
    <w:basedOn w:val="Normal"/>
    <w:uiPriority w:val="34"/>
    <w:qFormat/>
    <w:rsid w:val="00D451E8"/>
    <w:pPr>
      <w:spacing w:after="200" w:line="276" w:lineRule="auto"/>
      <w:ind w:left="720"/>
      <w:contextualSpacing/>
    </w:pPr>
  </w:style>
  <w:style w:type="paragraph" w:styleId="BalloonText">
    <w:name w:val="Balloon Text"/>
    <w:basedOn w:val="Normal"/>
    <w:link w:val="BalloonTextChar"/>
    <w:uiPriority w:val="99"/>
    <w:semiHidden/>
    <w:unhideWhenUsed/>
    <w:rsid w:val="0016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5"/>
    <w:rPr>
      <w:rFonts w:ascii="Tahoma" w:hAnsi="Tahoma" w:cs="Tahoma"/>
      <w:sz w:val="16"/>
      <w:szCs w:val="16"/>
    </w:rPr>
  </w:style>
  <w:style w:type="table" w:styleId="TableGrid">
    <w:name w:val="Table Grid"/>
    <w:basedOn w:val="TableNormal"/>
    <w:uiPriority w:val="39"/>
    <w:rsid w:val="003C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38E"/>
    <w:rPr>
      <w:color w:val="0000FF" w:themeColor="hyperlink"/>
      <w:u w:val="single"/>
    </w:rPr>
  </w:style>
  <w:style w:type="paragraph" w:styleId="NoSpacing">
    <w:name w:val="No Spacing"/>
    <w:uiPriority w:val="1"/>
    <w:qFormat/>
    <w:rsid w:val="003C53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5EE"/>
  </w:style>
  <w:style w:type="paragraph" w:styleId="Footer">
    <w:name w:val="footer"/>
    <w:basedOn w:val="Normal"/>
    <w:link w:val="FooterChar"/>
    <w:uiPriority w:val="99"/>
    <w:unhideWhenUsed/>
    <w:rsid w:val="001B2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5EE"/>
  </w:style>
  <w:style w:type="paragraph" w:styleId="ListParagraph">
    <w:name w:val="List Paragraph"/>
    <w:basedOn w:val="Normal"/>
    <w:uiPriority w:val="34"/>
    <w:qFormat/>
    <w:rsid w:val="00D451E8"/>
    <w:pPr>
      <w:spacing w:after="200" w:line="276" w:lineRule="auto"/>
      <w:ind w:left="720"/>
      <w:contextualSpacing/>
    </w:pPr>
  </w:style>
  <w:style w:type="paragraph" w:styleId="BalloonText">
    <w:name w:val="Balloon Text"/>
    <w:basedOn w:val="Normal"/>
    <w:link w:val="BalloonTextChar"/>
    <w:uiPriority w:val="99"/>
    <w:semiHidden/>
    <w:unhideWhenUsed/>
    <w:rsid w:val="0016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A5"/>
    <w:rPr>
      <w:rFonts w:ascii="Tahoma" w:hAnsi="Tahoma" w:cs="Tahoma"/>
      <w:sz w:val="16"/>
      <w:szCs w:val="16"/>
    </w:rPr>
  </w:style>
  <w:style w:type="table" w:styleId="TableGrid">
    <w:name w:val="Table Grid"/>
    <w:basedOn w:val="TableNormal"/>
    <w:uiPriority w:val="39"/>
    <w:rsid w:val="003C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538E"/>
    <w:rPr>
      <w:color w:val="0000FF" w:themeColor="hyperlink"/>
      <w:u w:val="single"/>
    </w:rPr>
  </w:style>
  <w:style w:type="paragraph" w:styleId="NoSpacing">
    <w:name w:val="No Spacing"/>
    <w:uiPriority w:val="1"/>
    <w:qFormat/>
    <w:rsid w:val="003C53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ov.uk/government/publications/coronavirus-covid-19-maintaining-educational-provision/guidance-for-schools-colleges-and-local-authorities-on-maintaining-educational-provis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admin@woodfield.gloucs.sch.uk" TargetMode="External"/><Relationship Id="rId4" Type="http://schemas.openxmlformats.org/officeDocument/2006/relationships/hyperlink" Target="mailto:admin@camwoodfield-jun.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CCF46-FA8F-4754-830D-BDFBAEB3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2020-03-20T12:28:00Z</cp:lastPrinted>
  <dcterms:created xsi:type="dcterms:W3CDTF">2020-03-20T13:19:00Z</dcterms:created>
  <dcterms:modified xsi:type="dcterms:W3CDTF">2020-03-20T13:19:00Z</dcterms:modified>
</cp:coreProperties>
</file>